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TCP/IP Протокол ИРБИС64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0" w:name="tcpip-протокол-ирбис64"/>
    <w:p>
      <w:pPr>
        <w:pStyle w:val="Heading1"/>
      </w:pPr>
      <w:r>
        <w:t xml:space="preserve">TCP/IP Протокол ИРБИС64</w:t>
      </w:r>
    </w:p>
    <w:p>
      <w:pPr>
        <w:pStyle w:val="FirstParagraph"/>
      </w:pPr>
      <w:r>
        <w:t xml:space="preserve">Протокол ИРБИС имеет строковый формат, первые 10 строк - заголовок, далее данные, после данных может стоять строка - признак начала бинарных данных, за которыми блок бинарной информации, завершающийся признаком - строкой..</w:t>
      </w:r>
    </w:p>
    <w:bookmarkStart w:id="9" w:name="общие-константы"/>
    <w:p>
      <w:pPr>
        <w:pStyle w:val="Heading2"/>
      </w:pPr>
      <w:r>
        <w:t xml:space="preserve">Общие константы</w:t>
      </w:r>
    </w:p>
    <w:p>
      <w:pPr>
        <w:pStyle w:val="FirstParagraph"/>
      </w:pPr>
      <w:r>
        <w:t xml:space="preserve">Код АРМа передаётся в заголовке TCP/IP-запроса и определяет тип клиентского приложения.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Администратор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Каталогизатор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Комплектатор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Читатель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Книговыдача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</w:tbl>
    <w:bookmarkEnd w:id="9"/>
    <w:bookmarkStart w:id="14" w:name="описание-структуры-пакета-данных"/>
    <w:p>
      <w:pPr>
        <w:pStyle w:val="Heading2"/>
      </w:pPr>
      <w:r>
        <w:t xml:space="preserve">Описание структуры пакета данных</w:t>
      </w:r>
    </w:p>
    <w:p>
      <w:pPr>
        <w:pStyle w:val="FirstParagraph"/>
      </w:pPr>
      <w:r>
        <w:t xml:space="preserve">Пакет TCP/IP протокола ИРБИС 64 - это строка переменной длины. Он включает фиксированные части и данные:</w:t>
      </w:r>
    </w:p>
    <w:p>
      <w:pPr>
        <w:pStyle w:val="Compact"/>
        <w:numPr>
          <w:ilvl w:val="0"/>
          <w:numId w:val="1001"/>
        </w:numPr>
      </w:pPr>
      <w:r>
        <w:t xml:space="preserve">строка с общей длиной запроса;</w:t>
      </w:r>
    </w:p>
    <w:p>
      <w:pPr>
        <w:pStyle w:val="Compact"/>
        <w:numPr>
          <w:ilvl w:val="0"/>
          <w:numId w:val="1001"/>
        </w:numPr>
      </w:pPr>
      <w:r>
        <w:t xml:space="preserve">10 строк заголовка;</w:t>
      </w:r>
    </w:p>
    <w:p>
      <w:pPr>
        <w:pStyle w:val="Compact"/>
        <w:numPr>
          <w:ilvl w:val="0"/>
          <w:numId w:val="1001"/>
        </w:numPr>
      </w:pPr>
      <w:r>
        <w:t xml:space="preserve">данные, возможно в несколько строк.</w:t>
      </w:r>
    </w:p>
    <w:p>
      <w:pPr>
        <w:pStyle w:val="FirstParagraph"/>
      </w:pPr>
      <w:r>
        <w:t xml:space="preserve">Строки разделяются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. Все данные передаются и возвращаются в символьном виде в буфере, который завершается</w:t>
      </w:r>
      <w:r>
        <w:t xml:space="preserve"> </w:t>
      </w:r>
      <w:r>
        <w:rPr>
          <w:rStyle w:val="VerbatimChar"/>
        </w:rPr>
        <w:t xml:space="preserve">#0</w:t>
      </w:r>
      <w:r>
        <w:t xml:space="preserve">. В буфере строки разделяются одним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 </w:t>
      </w:r>
      <w:r>
        <w:t xml:space="preserve">или парой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. Специальный символ-разделитель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имеет код</w:t>
      </w:r>
      <w:r>
        <w:t xml:space="preserve"> </w:t>
      </w:r>
      <w:r>
        <w:rPr>
          <w:rStyle w:val="VerbatimChar"/>
        </w:rPr>
        <w:t xml:space="preserve">#35</w:t>
      </w:r>
      <w:r>
        <w:t xml:space="preserve">.</w:t>
      </w:r>
    </w:p>
    <w:bookmarkStart w:id="10" w:name="входящий-пакет"/>
    <w:p>
      <w:pPr>
        <w:pStyle w:val="Heading3"/>
      </w:pPr>
      <w:r>
        <w:t xml:space="preserve">1. Входящий пакет</w:t>
      </w:r>
    </w:p>
    <w:p>
      <w:pPr>
        <w:pStyle w:val="FirstParagraph"/>
      </w:pPr>
      <w:r>
        <w:t xml:space="preserve">Первая строка входящего пакета содержит длину запроса в байтах. В таблицах команд эта строка обычно не показывается.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Длина запроса в байтах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0"/>
    <w:bookmarkStart w:id="11" w:name="исходящий-пакет"/>
    <w:p>
      <w:pPr>
        <w:pStyle w:val="Heading3"/>
      </w:pPr>
      <w:r>
        <w:t xml:space="preserve">2. Исходящий пакет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1"/>
    <w:bookmarkStart w:id="12" w:name="флаги-статусов-записи"/>
    <w:p>
      <w:pPr>
        <w:pStyle w:val="Heading3"/>
      </w:pPr>
      <w:r>
        <w:t xml:space="preserve">3. Флаги статусов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Флаг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BIT_LOG_DEL</w:t>
            </w:r>
          </w:p>
        </w:tc>
        <w:tc>
          <w:tcPr/>
          <w:p>
            <w:pPr>
              <w:pStyle w:val="Compact"/>
            </w:pPr>
            <w:r>
              <w:t xml:space="preserve">Логически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BIT_PHYS_DEL</w:t>
            </w:r>
          </w:p>
        </w:tc>
        <w:tc>
          <w:tcPr/>
          <w:p>
            <w:pPr>
              <w:pStyle w:val="Compact"/>
            </w:pPr>
            <w:r>
              <w:t xml:space="preserve">Физически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BIT_ABSENT</w:t>
            </w:r>
          </w:p>
        </w:tc>
        <w:tc>
          <w:tcPr/>
          <w:p>
            <w:pPr>
              <w:pStyle w:val="Compact"/>
            </w:pPr>
            <w:r>
              <w:t xml:space="preserve">Несуществующая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BIT_NOTACT_REC</w:t>
            </w:r>
          </w:p>
        </w:tc>
        <w:tc>
          <w:tcPr/>
          <w:p>
            <w:pPr>
              <w:pStyle w:val="Compact"/>
            </w:pPr>
            <w:r>
              <w:t xml:space="preserve">Неактуализированная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BIT_LAST_REC</w:t>
            </w:r>
          </w:p>
        </w:tc>
        <w:tc>
          <w:tcPr/>
          <w:p>
            <w:pPr>
              <w:pStyle w:val="Compact"/>
            </w:pPr>
            <w:r>
              <w:t xml:space="preserve">Последний экземпляр записи,</w:t>
            </w:r>
            <w:r>
              <w:t xml:space="preserve"> </w:t>
            </w:r>
            <w:r>
              <w:rPr>
                <w:rStyle w:val="VerbatimChar"/>
              </w:rPr>
              <w:t xml:space="preserve">32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BIT_LOCK_REC</w:t>
            </w:r>
          </w:p>
        </w:tc>
        <w:tc>
          <w:tcPr/>
          <w:p>
            <w:pPr>
              <w:pStyle w:val="Compact"/>
            </w:pPr>
            <w:r>
              <w:t xml:space="preserve">Заблокированная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64</w:t>
            </w:r>
            <w:r>
              <w:t xml:space="preserve">.</w:t>
            </w:r>
          </w:p>
        </w:tc>
      </w:tr>
    </w:tbl>
    <w:bookmarkEnd w:id="12"/>
    <w:bookmarkStart w:id="13" w:name="коды-возврата"/>
    <w:p>
      <w:pPr>
        <w:pStyle w:val="Heading3"/>
      </w:pPr>
      <w:r>
        <w:t xml:space="preserve">4. Коды возврата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2376"/>
        <w:gridCol w:w="2376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Мнемоника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Нормальное завершение.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-1111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SERVER_EXECUTE_ERROR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 на сервере.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-2222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WRONG_PROTOCOL</w:t>
            </w:r>
          </w:p>
        </w:tc>
        <w:tc>
          <w:tcPr/>
          <w:p>
            <w:pPr>
              <w:pStyle w:val="Compact"/>
            </w:pPr>
            <w:r>
              <w:t xml:space="preserve">Ошибка протокола.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CLIENT_NOT_IN_LIST</w:t>
            </w:r>
          </w:p>
        </w:tc>
        <w:tc>
          <w:tcPr/>
          <w:p>
            <w:pPr>
              <w:pStyle w:val="Compact"/>
            </w:pPr>
            <w:r>
              <w:t xml:space="preserve">Незарегистрированный клиент.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CLIENT_NOT_IN_USE</w:t>
            </w:r>
          </w:p>
        </w:tc>
        <w:tc>
          <w:tcPr/>
          <w:p>
            <w:pPr>
              <w:pStyle w:val="Compact"/>
            </w:pPr>
            <w:r>
              <w:t xml:space="preserve">Клиент не выполнил регистрацию</w:t>
            </w:r>
            <w:r>
              <w:t xml:space="preserve"> </w:t>
            </w:r>
            <w:r>
              <w:rPr>
                <w:rStyle w:val="VerbatimChar"/>
              </w:rPr>
              <w:t xml:space="preserve">irbis-reg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CLIENT_IDENTIFIER_WRONG</w:t>
            </w:r>
          </w:p>
        </w:tc>
        <w:tc>
          <w:tcPr/>
          <w:p>
            <w:pPr>
              <w:pStyle w:val="Compact"/>
            </w:pPr>
            <w:r>
              <w:t xml:space="preserve">Неправильный уникальный идентификатор.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CLIENT_NOT_ALLOWED</w:t>
            </w:r>
          </w:p>
        </w:tc>
        <w:tc>
          <w:tcPr/>
          <w:p>
            <w:pPr>
              <w:pStyle w:val="Compact"/>
            </w:pPr>
            <w:r>
              <w:t xml:space="preserve">Нет доступа к командам АРМа.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Клиент уже зарегистрирован.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-4444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-5555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FILE_NOT_EXISTS</w:t>
            </w:r>
          </w:p>
        </w:tc>
        <w:tc>
          <w:tcPr/>
          <w:p>
            <w:pPr>
              <w:pStyle w:val="Compact"/>
            </w:pPr>
            <w:r>
              <w:t xml:space="preserve">Файл не существует.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-6666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SERVER_OVERLOAD</w:t>
            </w:r>
          </w:p>
        </w:tc>
        <w:tc>
          <w:tcPr/>
          <w:p>
            <w:pPr>
              <w:pStyle w:val="Compact"/>
            </w:pPr>
            <w:r>
              <w:t xml:space="preserve">Сервер перегружен, достигнуто максимальное число потоков обработки.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-7777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PROCESS_ERROR</w:t>
            </w:r>
          </w:p>
        </w:tc>
        <w:tc>
          <w:tcPr/>
          <w:p>
            <w:pPr>
              <w:pStyle w:val="Compact"/>
            </w:pPr>
            <w:r>
              <w:t xml:space="preserve">Не удалось запустить или прервать поток администратора.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REC_PHYS_DELETE</w:t>
            </w:r>
          </w:p>
        </w:tc>
        <w:tc>
          <w:tcPr/>
          <w:p>
            <w:pPr>
              <w:pStyle w:val="Compact"/>
            </w:pPr>
            <w:r>
              <w:t xml:space="preserve">Запись физически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ERR_RECLOCKED</w:t>
            </w:r>
          </w:p>
        </w:tc>
        <w:tc>
          <w:tcPr/>
          <w:p>
            <w:pPr>
              <w:pStyle w:val="Compact"/>
            </w:pPr>
            <w:r>
              <w:t xml:space="preserve">Запись заблокирована на ввод.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AUTOIN_ERROR</w:t>
            </w:r>
          </w:p>
        </w:tc>
        <w:tc>
          <w:tcPr/>
          <w:p>
            <w:pPr>
              <w:pStyle w:val="Compact"/>
            </w:pPr>
            <w:r>
              <w:t xml:space="preserve">Ошибка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ERR_DBEWLOCK</w:t>
            </w:r>
          </w:p>
        </w:tc>
        <w:tc>
          <w:tcPr/>
          <w:p>
            <w:pPr>
              <w:pStyle w:val="Compact"/>
            </w:pPr>
            <w:r>
              <w:t xml:space="preserve">Монопольная блокировка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ERR_FILEINVERT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</w:t>
            </w:r>
            <w:r>
              <w:t xml:space="preserve"> </w:t>
            </w:r>
            <w:r>
              <w:rPr>
                <w:rStyle w:val="VerbatimChar"/>
              </w:rPr>
              <w:t xml:space="preserve">trm</w:t>
            </w:r>
            <w:r>
              <w:t xml:space="preserve">-файлов.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ERR_WRITE</w:t>
            </w:r>
          </w:p>
        </w:tc>
        <w:tc>
          <w:tcPr/>
          <w:p>
            <w:pPr>
              <w:pStyle w:val="Compact"/>
            </w:pPr>
            <w:r>
              <w:t xml:space="preserve">Ошибка при записи.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ERR_ACTUAL</w:t>
            </w:r>
          </w:p>
        </w:tc>
        <w:tc>
          <w:tcPr/>
          <w:p>
            <w:pPr>
              <w:pStyle w:val="Compact"/>
            </w:pPr>
            <w:r>
              <w:t xml:space="preserve">Ошибка при актуализации.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списка.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списка.</w:t>
            </w:r>
          </w:p>
        </w:tc>
      </w:tr>
    </w:tbl>
    <w:p>
      <w:pPr>
        <w:pStyle w:val="BodyText"/>
      </w:pPr>
      <w:r>
        <w:t xml:space="preserve">Далее в таблицах команд протокола первая строка запроса, содержащая длину запроса в байтах, не приводится.</w:t>
      </w:r>
    </w:p>
    <w:bookmarkEnd w:id="13"/>
    <w:bookmarkEnd w:id="14"/>
    <w:bookmarkStart w:id="18" w:name="регистрация-пользователя-a"/>
    <w:p>
      <w:pPr>
        <w:pStyle w:val="Heading2"/>
      </w:pPr>
      <w:r>
        <w:t xml:space="preserve">Регистрация пользователя (A)</w:t>
      </w:r>
    </w:p>
    <w:p>
      <w:pPr>
        <w:pStyle w:val="FirstParagraph"/>
      </w:pPr>
      <w:r>
        <w:t xml:space="preserve">Перед началом работы с сервером ИРБИС 64 клиент должен выполнить регистрацию командой</w:t>
      </w:r>
      <w:r>
        <w:t xml:space="preserve"> </w:t>
      </w:r>
      <w:r>
        <w:rPr>
          <w:rStyle w:val="VerbatimChar"/>
        </w:rPr>
        <w:t xml:space="preserve">A</w:t>
      </w:r>
      <w:r>
        <w:t xml:space="preserve">.</w:t>
      </w:r>
    </w:p>
    <w:p>
      <w:pPr>
        <w:pStyle w:val="BodyText"/>
      </w:pPr>
      <w:r>
        <w:t xml:space="preserve">При успешном выполнении клиент получает INI-файл с параметрами, необходимыми для работы программы.</w:t>
      </w:r>
    </w:p>
    <w:bookmarkStart w:id="15" w:name="параметры-запроса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Пароль пользователя</w:t>
            </w:r>
          </w:p>
        </w:tc>
      </w:tr>
    </w:tbl>
    <w:bookmarkEnd w:id="15"/>
    <w:bookmarkStart w:id="16" w:name="возврат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Если код возврата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следующие строки содержат INI-файл, определённый на сервере для данного пользователя.</w:t>
      </w:r>
    </w:p>
    <w:p>
      <w:pPr>
        <w:pStyle w:val="BodyText"/>
      </w:pPr>
      <w:r>
        <w:t xml:space="preserve">Если код возврата не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возвращается только одна строка с кодом ошибки.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Пользователь уже зарегистрирован.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</w:tbl>
    <w:bookmarkEnd w:id="16"/>
    <w:bookmarkStart w:id="17" w:name="пример-возврата"/>
    <w:p>
      <w:pPr>
        <w:pStyle w:val="Heading3"/>
      </w:pPr>
      <w:r>
        <w:t xml:space="preserve">3. Пример возврата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CLIENT_TIME_LIVE</w:t>
      </w:r>
      <w:r>
        <w:rPr>
          <w:rStyle w:val="OtherTok"/>
        </w:rPr>
        <w:t xml:space="preserve">=</w:t>
      </w:r>
      <w:r>
        <w:rPr>
          <w:rStyle w:val="DecValTok"/>
        </w:rPr>
        <w:t xml:space="preserve">15</w:t>
      </w:r>
      <w:r>
        <w:br/>
      </w: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dbnam2.mnu</w:t>
      </w:r>
      <w:r>
        <w:br/>
      </w:r>
      <w:r>
        <w:rPr>
          <w:rStyle w:val="DataTypeTok"/>
        </w:rPr>
        <w:t xml:space="preserve">PftMnu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PFTw.MNU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PFTw.OPT</w:t>
      </w:r>
      <w:r>
        <w:br/>
      </w:r>
      <w:r>
        <w:rPr>
          <w:rStyle w:val="DataTypeTok"/>
        </w:rPr>
        <w:t xml:space="preserve">FmtMnu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FMT31.MNU</w:t>
      </w:r>
      <w:r>
        <w:br/>
      </w:r>
      <w:r>
        <w:rPr>
          <w:rStyle w:val="DataTypeTok"/>
        </w:rPr>
        <w:t xml:space="preserve">WsOpt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WS31.OPT</w:t>
      </w:r>
      <w:r>
        <w:br/>
      </w:r>
      <w:r>
        <w:rPr>
          <w:rStyle w:val="DataTypeTok"/>
        </w:rPr>
        <w:t xml:space="preserve">TabMnu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tabw.mnu</w:t>
      </w:r>
    </w:p>
    <w:bookmarkEnd w:id="17"/>
    <w:bookmarkEnd w:id="18"/>
    <w:bookmarkStart w:id="22" w:name="X03f3ced56a0f18df167395497c8ae6ddc31c5c6"/>
    <w:p>
      <w:pPr>
        <w:pStyle w:val="Heading2"/>
      </w:pPr>
      <w:r>
        <w:t xml:space="preserve">Разрегистрация клиента, сигнал окончания работы (B)</w:t>
      </w:r>
    </w:p>
    <w:p>
      <w:pPr>
        <w:pStyle w:val="FirstParagraph"/>
      </w:pPr>
      <w:r>
        <w:t xml:space="preserve">По окончании работы клиент должен выполнить разрегистрацию командой</w:t>
      </w:r>
      <w:r>
        <w:t xml:space="preserve"> </w:t>
      </w:r>
      <w:r>
        <w:rPr>
          <w:rStyle w:val="VerbatimChar"/>
        </w:rPr>
        <w:t xml:space="preserve">B</w:t>
      </w:r>
      <w:r>
        <w:t xml:space="preserve">.</w:t>
      </w:r>
    </w:p>
    <w:p>
      <w:pPr>
        <w:pStyle w:val="BodyText"/>
      </w:pPr>
      <w:r>
        <w:t xml:space="preserve">Количество одновременно зарегистрированных клиентов ограничивается лицензией сервера ИРБИС 64. Сервер также автоматически разрегистрирует клиентов, которые не отправляют запросы в течение заданного времени. Чтобы избежать неконтролируемой разрегистрации, используется команда</w:t>
      </w:r>
      <w:r>
        <w:t xml:space="preserve"> </w:t>
      </w:r>
      <w:hyperlink r:id="rId19">
        <w:r>
          <w:rPr>
            <w:rStyle w:val="Hyperlink"/>
          </w:rPr>
          <w:t xml:space="preserve">Подтверждение регистрации (N)</w:t>
        </w:r>
      </w:hyperlink>
      <w:r>
        <w:t xml:space="preserve">.</w:t>
      </w:r>
    </w:p>
    <w:bookmarkStart w:id="20" w:name="параметры-запроса-1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</w:tbl>
    <w:bookmarkEnd w:id="20"/>
    <w:bookmarkStart w:id="21" w:name="возврат-1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Разрегистрация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1"/>
    <w:bookmarkEnd w:id="22"/>
    <w:bookmarkStart w:id="25" w:name="подтверждение-регистрации-n"/>
    <w:p>
      <w:pPr>
        <w:pStyle w:val="Heading2"/>
      </w:pPr>
      <w:r>
        <w:t xml:space="preserve">Подтверждение регистрации (N)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N</w:t>
      </w:r>
      <w:r>
        <w:t xml:space="preserve"> </w:t>
      </w:r>
      <w:r>
        <w:t xml:space="preserve">подтверждает, что зарегистрированный клиент продолжает работу.</w:t>
      </w:r>
    </w:p>
    <w:p>
      <w:pPr>
        <w:pStyle w:val="BodyText"/>
      </w:pPr>
      <w:r>
        <w:t xml:space="preserve">Параметр сервера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задаёт максимально допустимое время между запросами от зарегистрированного клиента. По умолчанию в старом описании указано</w:t>
      </w:r>
      <w:r>
        <w:t xml:space="preserve"> </w:t>
      </w:r>
      <w:r>
        <w:rPr>
          <w:rStyle w:val="VerbatimChar"/>
        </w:rPr>
        <w:t xml:space="preserve">60</w:t>
      </w:r>
      <w:r>
        <w:t xml:space="preserve"> </w:t>
      </w:r>
      <w:r>
        <w:t xml:space="preserve">минут.</w:t>
      </w:r>
    </w:p>
    <w:bookmarkStart w:id="23" w:name="параметры-запроса-2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23"/>
    <w:bookmarkStart w:id="24" w:name="возврат-2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Подтверждение выполнено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4"/>
    <w:bookmarkEnd w:id="25"/>
    <w:bookmarkStart w:id="28" w:name="Xc2089e3798c4240a1bac2ace3e7d1b9483e4456"/>
    <w:p>
      <w:pPr>
        <w:pStyle w:val="Heading2"/>
      </w:pPr>
      <w:r>
        <w:t xml:space="preserve">Запись параметров в INI-файл клиента на сервере (8)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8</w:t>
      </w:r>
      <w:r>
        <w:t xml:space="preserve"> </w:t>
      </w:r>
      <w:r>
        <w:t xml:space="preserve">применяется для сохранения списка постоянных запросов и других параметров в клиентском INI-файле, расположенном на сервере ИРБИС 64.</w:t>
      </w:r>
    </w:p>
    <w:bookmarkStart w:id="26" w:name="параметры-запроса-3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IniFile</w:t>
      </w:r>
      <w:r>
        <w:t xml:space="preserve"> </w:t>
      </w:r>
      <w:r>
        <w:t xml:space="preserve">передаётся как список строк INI-файла:</w:t>
      </w:r>
    </w:p>
    <w:p>
      <w:pPr>
        <w:pStyle w:val="SourceCode"/>
      </w:pPr>
      <w:r>
        <w:rPr>
          <w:rStyle w:val="KeywordTok"/>
        </w:rPr>
        <w:t xml:space="preserve">[SECTIONj]</w:t>
      </w:r>
      <w:r>
        <w:br/>
      </w:r>
      <w:r>
        <w:rPr>
          <w:rStyle w:val="DataTypeTok"/>
        </w:rPr>
        <w:t xml:space="preserve">ParamNamei</w:t>
      </w:r>
      <w:r>
        <w:rPr>
          <w:rStyle w:val="OtherTok"/>
        </w:rPr>
        <w:t xml:space="preserve">=</w:t>
      </w:r>
      <w:r>
        <w:rPr>
          <w:rStyle w:val="StringTok"/>
        </w:rPr>
        <w:t xml:space="preserve">Valuei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SECTIONj</w:t>
      </w:r>
      <w:r>
        <w:t xml:space="preserve"> </w:t>
      </w:r>
      <w:r>
        <w:t xml:space="preserve">- имя секции с номером</w:t>
      </w:r>
      <w:r>
        <w:t xml:space="preserve"> </w:t>
      </w:r>
      <w:r>
        <w:rPr>
          <w:rStyle w:val="VerbatimChar"/>
        </w:rPr>
        <w:t xml:space="preserve">j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ParamNamei</w:t>
      </w:r>
      <w:r>
        <w:t xml:space="preserve"> </w:t>
      </w:r>
      <w:r>
        <w:t xml:space="preserve">- имя параметра с номером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 секции;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Valuei</w:t>
      </w:r>
      <w:r>
        <w:t xml:space="preserve"> </w:t>
      </w:r>
      <w:r>
        <w:t xml:space="preserve">- значение параметра.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[PRIVATE]</w:t>
      </w:r>
      <w:r>
        <w:br/>
      </w:r>
      <w:r>
        <w:rPr>
          <w:rStyle w:val="DataTypeTok"/>
        </w:rPr>
        <w:t xml:space="preserve">FIO</w:t>
      </w:r>
      <w:r>
        <w:rPr>
          <w:rStyle w:val="OtherTok"/>
        </w:rPr>
        <w:t xml:space="preserve">=</w:t>
      </w:r>
      <w:r>
        <w:rPr>
          <w:rStyle w:val="StringTok"/>
        </w:rPr>
        <w:t xml:space="preserve">ДСМ</w:t>
      </w:r>
      <w:r>
        <w:br/>
      </w:r>
      <w:r>
        <w:rPr>
          <w:rStyle w:val="DataTypeTok"/>
        </w:rPr>
        <w:t xml:space="preserve">ETR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Данные</w:t>
            </w:r>
          </w:p>
        </w:tc>
        <w:tc>
          <w:tcPr/>
          <w:p>
            <w:pPr>
              <w:pStyle w:val="Compact"/>
            </w:pPr>
            <w:r>
              <w:t xml:space="preserve">Строки INI-файла</w:t>
            </w:r>
          </w:p>
        </w:tc>
      </w:tr>
    </w:tbl>
    <w:bookmarkEnd w:id="26"/>
    <w:bookmarkStart w:id="27" w:name="возврат-3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параметров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7"/>
    <w:bookmarkEnd w:id="28"/>
    <w:bookmarkStart w:id="31" w:name="получить-версию-сервера-ирбис-64-1"/>
    <w:p>
      <w:pPr>
        <w:pStyle w:val="Heading2"/>
      </w:pPr>
      <w:r>
        <w:t xml:space="preserve">Получить версию сервера ИРБИС 64 (1)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возвращает информацию о версии сервера ИРБИС 64.</w:t>
      </w:r>
    </w:p>
    <w:bookmarkStart w:id="29" w:name="параметры-запроса-4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29"/>
    <w:bookmarkStart w:id="30" w:name="возврат-4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несколько строк: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возврата.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Версия сервера,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2011.1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</w:tbl>
    <w:p>
      <w:pPr>
        <w:pStyle w:val="BodyText"/>
      </w:pPr>
      <w:r>
        <w:t xml:space="preserve">В старом примере протокола возвращались значения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2011.1</w:t>
      </w:r>
      <w:r>
        <w:t xml:space="preserve">,</w:t>
      </w:r>
      <w:r>
        <w:t xml:space="preserve"> </w:t>
      </w:r>
      <w:r>
        <w:rPr>
          <w:rStyle w:val="VerbatimChar"/>
        </w:rPr>
        <w:t xml:space="preserve">15</w:t>
      </w:r>
      <w:r>
        <w:t xml:space="preserve">,</w:t>
      </w:r>
      <w:r>
        <w:t xml:space="preserve"> </w:t>
      </w:r>
      <w:r>
        <w:rPr>
          <w:rStyle w:val="VerbatimChar"/>
        </w:rPr>
        <w:t xml:space="preserve">45</w:t>
      </w:r>
      <w:r>
        <w:t xml:space="preserve">.</w:t>
      </w:r>
    </w:p>
    <w:bookmarkEnd w:id="30"/>
    <w:bookmarkEnd w:id="31"/>
    <w:bookmarkStart w:id="34" w:name="чтение-текстового-ресурса-на-сервере-l"/>
    <w:p>
      <w:pPr>
        <w:pStyle w:val="Heading2"/>
      </w:pPr>
      <w:r>
        <w:t xml:space="preserve">Чтение текстового ресурса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читает один текстовый ресурс, расположенный на сервере ИРБИС 64.</w:t>
      </w:r>
    </w:p>
    <w:bookmarkStart w:id="32" w:name="параметры-запроса-5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Имя ресурса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файла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32"/>
    <w:bookmarkStart w:id="33" w:name="возврат-5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содержимое запрошенного текстового ресурса. При ошибке возвращается код ошибки.</w:t>
      </w:r>
    </w:p>
    <w:bookmarkEnd w:id="33"/>
    <w:bookmarkEnd w:id="34"/>
    <w:bookmarkStart w:id="37" w:name="Xb0d2feb0aa86a7311123655e3d58c6ebcb4ea3d"/>
    <w:p>
      <w:pPr>
        <w:pStyle w:val="Heading2"/>
      </w:pPr>
      <w:r>
        <w:t xml:space="preserve">Чтение группы текстовых ресурсов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может использоваться для чтения группы текстовых ресурсов, расположенных на сервере ИРБИС 64.</w:t>
      </w:r>
    </w:p>
    <w:bookmarkStart w:id="35" w:name="параметры-запроса-6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Каждый ресурс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ресурса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35"/>
    <w:bookmarkStart w:id="36" w:name="возврат-6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набор текстовых ресурсов. При ошибке возвращается код ошибки.</w:t>
      </w:r>
    </w:p>
    <w:bookmarkEnd w:id="36"/>
    <w:bookmarkEnd w:id="37"/>
    <w:bookmarkStart w:id="41" w:name="прочитать-запись-c"/>
    <w:p>
      <w:pPr>
        <w:pStyle w:val="Heading2"/>
      </w:pPr>
      <w:r>
        <w:t xml:space="preserve">Прочитать запись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из мастер-файла базы данных по MFN.</w:t>
      </w:r>
    </w:p>
    <w:bookmarkStart w:id="38" w:name="параметры-запроса-7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</w:tbl>
    <w:bookmarkEnd w:id="38"/>
    <w:bookmarkStart w:id="39" w:name="возврат-7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чтении возвращается запись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прочитана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</w:tbl>
    <w:bookmarkEnd w:id="39"/>
    <w:bookmarkStart w:id="40" w:name="комментарий"/>
    <w:p>
      <w:pPr>
        <w:pStyle w:val="Heading3"/>
      </w:pPr>
      <w:r>
        <w:t xml:space="preserve">3. Комментарий</w:t>
      </w:r>
    </w:p>
    <w:p>
      <w:pPr>
        <w:pStyle w:val="FirstParagraph"/>
      </w:pPr>
      <w:r>
        <w:t xml:space="preserve">В строке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передаются номер записи и статус записи. Дальше идут поля записи в формате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40"/>
    <w:bookmarkEnd w:id="41"/>
    <w:bookmarkStart w:id="45" w:name="Xbc9618af81eae795747195520581dfc41e561fc"/>
    <w:p>
      <w:pPr>
        <w:pStyle w:val="Heading2"/>
      </w:pPr>
      <w:r>
        <w:t xml:space="preserve">Прочитать запись и произвести её форматирование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по MFN и форматирует её заданным форматом.</w:t>
      </w:r>
    </w:p>
    <w:bookmarkStart w:id="42" w:name="параметры-запроса-8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Формат, который должен быть применён к записи.</w:t>
            </w:r>
          </w:p>
        </w:tc>
      </w:tr>
    </w:tbl>
    <w:bookmarkEnd w:id="42"/>
    <w:bookmarkStart w:id="43" w:name="возврат-8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возвращаются данные записи и результат форматирования.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formatted text</w:t>
      </w:r>
    </w:p>
    <w:p>
      <w:pPr>
        <w:pStyle w:val="FirstParagraph"/>
      </w:pPr>
      <w:r>
        <w:t xml:space="preserve">В случае физически удалённой записи возвращаются две строки:</w:t>
      </w:r>
    </w:p>
    <w:p>
      <w:pPr>
        <w:pStyle w:val="SourceCode"/>
      </w:pPr>
      <w:r>
        <w:rPr>
          <w:rStyle w:val="VerbatimChar"/>
        </w:rPr>
        <w:t xml:space="preserve">код возврата</w:t>
      </w:r>
      <w:r>
        <w:br/>
      </w:r>
      <w:r>
        <w:rPr>
          <w:rStyle w:val="VerbatimChar"/>
        </w:rPr>
        <w:t xml:space="preserve">MFN#STATUS</w:t>
      </w:r>
    </w:p>
    <w:bookmarkEnd w:id="43"/>
    <w:bookmarkStart w:id="44" w:name="комментарий-1"/>
    <w:p>
      <w:pPr>
        <w:pStyle w:val="Heading3"/>
      </w:pPr>
      <w:r>
        <w:t xml:space="preserve">3. Комментарий</w:t>
      </w:r>
    </w:p>
    <w:p>
      <w:pPr>
        <w:pStyle w:val="FirstParagraph"/>
      </w:pPr>
      <w:r>
        <w:t xml:space="preserve">Строка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содержит номер и статус записи. Поля записи передаются как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44"/>
    <w:bookmarkEnd w:id="45"/>
    <w:bookmarkStart w:id="48" w:name="получить-максимальный-mfn-базы-данных-o"/>
    <w:p>
      <w:pPr>
        <w:pStyle w:val="Heading2"/>
      </w:pPr>
      <w:r>
        <w:t xml:space="preserve">Получить максимальный MFN базы данных (O)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O</w:t>
      </w:r>
      <w:r>
        <w:t xml:space="preserve"> </w:t>
      </w:r>
      <w:r>
        <w:t xml:space="preserve">возвращает максимальный MFN базы данных, то есть число документов в БД.</w:t>
      </w:r>
    </w:p>
    <w:bookmarkStart w:id="46" w:name="параметры-запроса-9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bookmarkEnd w:id="46"/>
    <w:bookmarkStart w:id="47" w:name="возврат-9"/>
    <w:p>
      <w:pPr>
        <w:pStyle w:val="Heading3"/>
      </w:pPr>
      <w:r>
        <w:t xml:space="preserve">2. Возврат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Возврат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Положительное число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меньше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47"/>
    <w:bookmarkEnd w:id="48"/>
    <w:bookmarkStart w:id="51" w:name="сохранение-записи-d"/>
    <w:p>
      <w:pPr>
        <w:pStyle w:val="Heading2"/>
      </w:pPr>
      <w:r>
        <w:t xml:space="preserve">Сохранение записи (D)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сохраняет одну запись в базе данных.</w:t>
      </w:r>
    </w:p>
    <w:bookmarkStart w:id="49" w:name="параметры-запроса-10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Запись передаётся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для новой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Версия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49"/>
    <w:bookmarkStart w:id="50" w:name="возврат-10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возвращается новая версия записи: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50"/>
    <w:bookmarkEnd w:id="51"/>
    <w:bookmarkStart w:id="55" w:name="X5df48e83371c808ce5601e98fe770542bf7d576"/>
    <w:p>
      <w:pPr>
        <w:pStyle w:val="Heading2"/>
      </w:pPr>
      <w:r>
        <w:t xml:space="preserve">Синхронное сохранение группы записей с общей блокировкой (6)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синхронно сохраняет группу записей с общей блокировкой базы данных.</w:t>
      </w:r>
    </w:p>
    <w:bookmarkStart w:id="52" w:name="параметры-запроса-11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В запросе последовательно передаются записи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  <w:r>
        <w:br/>
      </w:r>
      <w:r>
        <w:br/>
      </w: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если запись новая.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Номер версии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52"/>
    <w:bookmarkStart w:id="53" w:name="возврат-11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для каждой записи возвращается новая версия записи вместе с максимальным MFN базы: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общей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</w:t>
      </w:r>
    </w:p>
    <w:p>
      <w:pPr>
        <w:pStyle w:val="FirstParagraph"/>
      </w:pPr>
      <w:r>
        <w:t xml:space="preserve">Если ошибка относится к одной записи, в строке этой записи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53"/>
    <w:bookmarkStart w:id="54" w:name="комментарий-2"/>
    <w:p>
      <w:pPr>
        <w:pStyle w:val="Heading3"/>
      </w:pPr>
      <w:r>
        <w:t xml:space="preserve">3. Комментарий</w:t>
      </w:r>
    </w:p>
    <w:p>
      <w:pPr>
        <w:pStyle w:val="FirstParagraph"/>
      </w:pPr>
      <w:r>
        <w:t xml:space="preserve">Команда применяется для пакетного сохранения записей, когда требуется общая блокировка на время операции.</w:t>
      </w:r>
    </w:p>
    <w:bookmarkEnd w:id="54"/>
    <w:bookmarkEnd w:id="55"/>
    <w:bookmarkStart w:id="60" w:name="выполнить-глобальную-корректировку-5"/>
    <w:p>
      <w:pPr>
        <w:pStyle w:val="Heading2"/>
      </w:pPr>
      <w:r>
        <w:t xml:space="preserve">Выполнить глобальную корректировку (5)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выполняет глобальную корректировку записей базы данных.</w:t>
      </w:r>
    </w:p>
    <w:bookmarkStart w:id="56" w:name="параметры-запроса-12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expr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FirstMfn</w:t>
            </w:r>
          </w:p>
        </w:tc>
        <w:tc>
          <w:tcPr/>
          <w:p>
            <w:pPr>
              <w:pStyle w:val="Compact"/>
            </w:pPr>
            <w:r>
              <w:t xml:space="preserve">Первый MFN в результате поиска, с которого начинается корректировка.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NumMfn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для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Start</w:t>
            </w:r>
          </w:p>
        </w:tc>
        <w:tc>
          <w:tcPr/>
          <w:p>
            <w:pPr>
              <w:pStyle w:val="Compact"/>
            </w:pPr>
            <w:r>
              <w:t xml:space="preserve">Первый MFN в базе данных для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End</w:t>
            </w:r>
          </w:p>
        </w:tc>
        <w:tc>
          <w:tcPr/>
          <w:p>
            <w:pPr>
              <w:pStyle w:val="Compact"/>
            </w:pPr>
            <w:r>
              <w:t xml:space="preserve">Последний MFN в базе данных для поиска.</w:t>
            </w:r>
          </w:p>
        </w:tc>
      </w:tr>
    </w:tbl>
    <w:bookmarkEnd w:id="56"/>
    <w:bookmarkStart w:id="57" w:name="возврат-12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ошибке возвращается отрицательный код ошибки. При успешном выполнении возвращается счетчик сохраненных первичных записей и строки протокола по обработанным записям.</w:t>
      </w:r>
    </w:p>
    <w:bookmarkEnd w:id="57"/>
    <w:bookmarkStart w:id="58" w:name="сохранение-записей"/>
    <w:p>
      <w:pPr>
        <w:pStyle w:val="Heading3"/>
      </w:pPr>
      <w:r>
        <w:t xml:space="preserve">3. Сохранение записей</w:t>
      </w:r>
    </w:p>
    <w:p>
      <w:pPr>
        <w:pStyle w:val="FirstParagraph"/>
      </w:pPr>
      <w:r>
        <w:t xml:space="preserve">Сервер обрабатывает найденные или переданные MFN последовательно. После выполнения GBL-сценария измененная первичная запись сохраняется сразу, затем рабочая копия записи выгружается из памяти. Такой порядок позволяет выполнять глобальную корректировку больших выборок без накопления всех измененных записей до конца задания.</w:t>
      </w:r>
    </w:p>
    <w:p>
      <w:pPr>
        <w:pStyle w:val="BodyText"/>
      </w:pPr>
      <w:r>
        <w:t xml:space="preserve">Если сценарий создает или открывает дополнительные записи, они сохраняются в ходе выполнения сценария и добавляются в протокол вместе с первичной записью. Счетчик результата отражает сохраненные первичные записи, поэтому количество строк протокола может быть больше счетчика.</w:t>
      </w:r>
    </w:p>
    <w:p>
      <w:pPr>
        <w:pStyle w:val="BodyText"/>
      </w:pPr>
      <w:r>
        <w:t xml:space="preserve">При ошибке GBL-сценария, автоввода, ФЛК или сохранения обработка прерывается на текущей записи. Уже сохраненные записи не откатываются автоматически.</w:t>
      </w:r>
    </w:p>
    <w:bookmarkEnd w:id="58"/>
    <w:bookmarkStart w:id="59" w:name="пример"/>
    <w:p>
      <w:pPr>
        <w:pStyle w:val="Heading3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expr = (V=AS$)</w:t>
      </w:r>
      <w:r>
        <w:br/>
      </w:r>
      <w:r>
        <w:rPr>
          <w:rStyle w:val="VerbatimChar"/>
        </w:rPr>
        <w:t xml:space="preserve">FirstMfn = 1</w:t>
      </w:r>
      <w:r>
        <w:br/>
      </w:r>
      <w:r>
        <w:rPr>
          <w:rStyle w:val="VerbatimChar"/>
        </w:rPr>
        <w:t xml:space="preserve">NumMfn = 1</w:t>
      </w:r>
      <w:r>
        <w:br/>
      </w:r>
      <w:r>
        <w:rPr>
          <w:rStyle w:val="VerbatimChar"/>
        </w:rPr>
        <w:t xml:space="preserve">Start = 0</w:t>
      </w:r>
      <w:r>
        <w:br/>
      </w:r>
      <w:r>
        <w:rPr>
          <w:rStyle w:val="VerbatimChar"/>
        </w:rPr>
        <w:t xml:space="preserve">End = 125000</w:t>
      </w:r>
    </w:p>
    <w:p>
      <w:pPr>
        <w:pStyle w:val="FirstParagraph"/>
      </w:pPr>
      <w:r>
        <w:t xml:space="preserve">В запросе также передается задание глобальной корректировки, например строка вида:</w:t>
      </w:r>
    </w:p>
    <w:p>
      <w:pPr>
        <w:pStyle w:val="SourceCode"/>
      </w:pPr>
      <w:r>
        <w:rPr>
          <w:rStyle w:val="VerbatimChar"/>
        </w:rPr>
        <w:t xml:space="preserve">!0#31#30GBL</w:t>
      </w:r>
    </w:p>
    <w:bookmarkEnd w:id="59"/>
    <w:bookmarkEnd w:id="60"/>
    <w:bookmarkStart w:id="64" w:name="X59c3664060e1c1f17be1ba3e50300c41ce9e67c"/>
    <w:p>
      <w:pPr>
        <w:pStyle w:val="Heading2"/>
      </w:pPr>
      <w:r>
        <w:t xml:space="preserve">Глобальная корректировка виртуальной записи (J)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применяет GBL-сценарий к записи, переданной в запросе. В отличие от команды</w:t>
      </w:r>
      <w:r>
        <w:t xml:space="preserve"> </w:t>
      </w:r>
      <w:r>
        <w:rPr>
          <w:rStyle w:val="VerbatimChar"/>
        </w:rPr>
        <w:t xml:space="preserve">5</w:t>
      </w:r>
      <w:r>
        <w:t xml:space="preserve">, она не формирует выборку MFN и не проходит по базе: объектом обработки является одна виртуальная запись.</w:t>
      </w:r>
    </w:p>
    <w:bookmarkStart w:id="61" w:name="параметры-запроса-13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</w:t>
            </w:r>
          </w:p>
        </w:tc>
        <w:tc>
          <w:tcPr/>
          <w:p>
            <w:pPr>
              <w:pStyle w:val="Compact"/>
            </w:pPr>
            <w:r>
              <w:t xml:space="preserve">Текст записи, к которой применяется GBL-сценарий.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Имя GBL-файла или текст задания глобальной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автоввода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flc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ФЛК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bIfUpdate</w:t>
            </w:r>
          </w:p>
        </w:tc>
        <w:tc>
          <w:tcPr/>
          <w:p>
            <w:pPr>
              <w:pStyle w:val="Compact"/>
            </w:pPr>
            <w:r>
              <w:t xml:space="preserve">Признак актуализации словаря при сохранении.</w:t>
            </w:r>
          </w:p>
        </w:tc>
      </w:tr>
    </w:tbl>
    <w:bookmarkEnd w:id="61"/>
    <w:bookmarkStart w:id="62" w:name="возврат-13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команда возвращает измененную запись и протокол выполнения сценария. При ошибке возвращается отрицательный код или сведения об ошибке GBL-сценария.</w:t>
      </w:r>
    </w:p>
    <w:bookmarkEnd w:id="62"/>
    <w:bookmarkStart w:id="63" w:name="сохранение-записи"/>
    <w:p>
      <w:pPr>
        <w:pStyle w:val="Heading3"/>
      </w:pPr>
      <w:r>
        <w:t xml:space="preserve">3. Сохранение записи</w:t>
      </w:r>
    </w:p>
    <w:p>
      <w:pPr>
        <w:pStyle w:val="FirstParagraph"/>
      </w:pPr>
      <w:r>
        <w:t xml:space="preserve">GBL-сценарий изменяет переданную запись в памяти, и эта основная запись возвращается в ответе команды. Если сценарий открывает или создает дополнительные записи, они сохраняются во время выполнения сценария и отражаются в протоколе. Флаги автоввода, ФЛК и актуализации словаря применяются к тем записям, которые сценарий передает в штатное сохранение.</w:t>
      </w:r>
    </w:p>
    <w:bookmarkEnd w:id="63"/>
    <w:bookmarkEnd w:id="64"/>
    <w:bookmarkStart w:id="69" w:name="X58d2d3aa3a95eb745e8a26015f043ff14e1bc22"/>
    <w:p>
      <w:pPr>
        <w:pStyle w:val="Heading2"/>
      </w:pPr>
      <w:r>
        <w:t xml:space="preserve">Получить список терминов словаря в прямом порядке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базы данных, начиная с заданного поискового термина.</w:t>
      </w:r>
    </w:p>
    <w:bookmarkStart w:id="65" w:name="параметры-запроса-14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65"/>
    <w:bookmarkStart w:id="66" w:name="возврат-14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Термин найден в словаре.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 или достигнута граница словаря.</w:t>
            </w:r>
          </w:p>
        </w:tc>
      </w:tr>
    </w:tbl>
    <w:p>
      <w:pPr>
        <w:pStyle w:val="BodyText"/>
      </w:pPr>
      <w:r>
        <w:t xml:space="preserve">Далее возвращаются строки терминов в формате: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 конец словаря.</w:t>
      </w:r>
    </w:p>
    <w:bookmarkEnd w:id="66"/>
    <w:bookmarkStart w:id="67" w:name="коды-границ-словаря"/>
    <w:p>
      <w:pPr>
        <w:pStyle w:val="Heading3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67"/>
    <w:bookmarkStart w:id="68" w:name="пример-1"/>
    <w:p>
      <w:pPr>
        <w:pStyle w:val="Heading3"/>
      </w:pPr>
      <w:r>
        <w:t xml:space="preserve">4. Пример</w:t>
      </w:r>
    </w:p>
    <w:p>
      <w:pPr>
        <w:pStyle w:val="FirstParagraph"/>
      </w:pPr>
      <w:r>
        <w:t xml:space="preserve">Запрос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1#K=ACTING</w:t>
      </w:r>
      <w:r>
        <w:br/>
      </w:r>
      <w:r>
        <w:rPr>
          <w:rStyle w:val="VerbatimChar"/>
        </w:rPr>
        <w:t xml:space="preserve">1#K=ACTIVITY</w:t>
      </w:r>
      <w:r>
        <w:br/>
      </w:r>
      <w:r>
        <w:rPr>
          <w:rStyle w:val="VerbatimChar"/>
        </w:rPr>
        <w:t xml:space="preserve">2#K=ALGEBRAS</w:t>
      </w:r>
      <w:r>
        <w:br/>
      </w:r>
      <w:r>
        <w:rPr>
          <w:rStyle w:val="VerbatimChar"/>
        </w:rPr>
        <w:t xml:space="preserve">1#K=ATLAS</w:t>
      </w:r>
    </w:p>
    <w:bookmarkEnd w:id="68"/>
    <w:bookmarkEnd w:id="69"/>
    <w:bookmarkStart w:id="74" w:name="Xf6de5bd9e4b04104854f97da30e052b0ff1d8fe"/>
    <w:p>
      <w:pPr>
        <w:pStyle w:val="Heading2"/>
      </w:pPr>
      <w:r>
        <w:t xml:space="preserve">Получить термины словаря и форматировать записи по первой ссылке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в прямом порядке и, при заданном формате, форматирует запись, соответствующую первой ссылке каждого термина.</w:t>
      </w:r>
    </w:p>
    <w:bookmarkStart w:id="70" w:name="параметры-запроса-15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70"/>
    <w:bookmarkStart w:id="71" w:name="варианты-format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 Например, для ссылки</w:t>
            </w:r>
            <w:r>
              <w:t xml:space="preserve"> </w:t>
            </w:r>
            <w:r>
              <w:rPr>
                <w:rStyle w:val="VerbatimChar"/>
              </w:rPr>
              <w:t xml:space="preserve">1.200.2.3</w:t>
            </w:r>
            <w:r>
              <w:t xml:space="preserve"> </w:t>
            </w:r>
            <w:r>
              <w:t xml:space="preserve">берется второе повторение поля</w:t>
            </w:r>
            <w:r>
              <w:t xml:space="preserve"> </w:t>
            </w:r>
            <w:r>
              <w:rPr>
                <w:rStyle w:val="VerbatimChar"/>
              </w:rPr>
              <w:t xml:space="preserve">200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специальную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71"/>
    <w:bookmarkStart w:id="72" w:name="возврат-15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72"/>
    <w:bookmarkStart w:id="73" w:name="пример-2"/>
    <w:p>
      <w:pPr>
        <w:pStyle w:val="Heading3"/>
      </w:pPr>
      <w:r>
        <w:t xml:space="preserve">4. Пример</w:t>
      </w:r>
    </w:p>
    <w:p>
      <w:pPr>
        <w:pStyle w:val="FirstParagraph"/>
      </w:pPr>
      <w:r>
        <w:t xml:space="preserve">При запросе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ответ может содержать строки вида: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1#19#1200#1#3#30K=ACTING#30Bryant R.M. Cyclic groups acting on Lie algebras [Text], 1994. - 5,6 p.</w:t>
      </w:r>
      <w:r>
        <w:br/>
      </w:r>
      <w:r>
        <w:rPr>
          <w:rStyle w:val="VerbatimChar"/>
        </w:rPr>
        <w:t xml:space="preserve">1#97#1454#1#5#30K=ACTIVITY#30Белки [Текст] : Сб. Т. 1 : Химия белковых веществ, 1956. - 395 с.</w:t>
      </w:r>
    </w:p>
    <w:bookmarkEnd w:id="73"/>
    <w:bookmarkEnd w:id="74"/>
    <w:bookmarkStart w:id="78" w:name="X137485fdc2d009ea50ba8d76253074460498252"/>
    <w:p>
      <w:pPr>
        <w:pStyle w:val="Heading2"/>
      </w:pPr>
      <w:r>
        <w:t xml:space="preserve">Получить список терминов словаря в обратном порядке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базы данных в обратном порядке, начиная с заданного поискового термина.</w:t>
      </w:r>
    </w:p>
    <w:bookmarkStart w:id="75" w:name="параметры-запроса-16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75"/>
    <w:bookmarkStart w:id="76" w:name="возврат-16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достигнуто начало словаря.</w:t>
      </w:r>
    </w:p>
    <w:bookmarkEnd w:id="76"/>
    <w:bookmarkStart w:id="77" w:name="коды-границ-словаря-1"/>
    <w:p>
      <w:pPr>
        <w:pStyle w:val="Heading3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77"/>
    <w:bookmarkEnd w:id="78"/>
    <w:bookmarkStart w:id="82" w:name="X8f94d8ef9f2e6e1688d10ed8ee678d3d69cf9f3"/>
    <w:p>
      <w:pPr>
        <w:pStyle w:val="Heading2"/>
      </w:pPr>
      <w:r>
        <w:t xml:space="preserve">Получить термины словаря в обратном порядке и форматировать записи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в обратном порядке и, при заданном формате, форматирует запись, соответствующую первой ссылке каждого термина.</w:t>
      </w:r>
    </w:p>
    <w:bookmarkStart w:id="79" w:name="параметры-запроса-17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79"/>
    <w:bookmarkStart w:id="80" w:name="варианты-format-1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80"/>
    <w:bookmarkStart w:id="81" w:name="возврат-17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81"/>
    <w:bookmarkEnd w:id="82"/>
    <w:bookmarkStart w:id="86" w:name="получить-список-ссылок-для-термина-i"/>
    <w:p>
      <w:pPr>
        <w:pStyle w:val="Heading2"/>
      </w:pPr>
      <w:r>
        <w:t xml:space="preserve">Получить список ссылок для термина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словаря для заданного поискового термина.</w:t>
      </w:r>
    </w:p>
    <w:bookmarkStart w:id="83" w:name="параметры-запроса-18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термина.</w:t>
            </w:r>
          </w:p>
        </w:tc>
      </w:tr>
    </w:tbl>
    <w:bookmarkEnd w:id="83"/>
    <w:bookmarkStart w:id="84" w:name="возврат-18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Если термин найден и имеет ссылки,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где: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OCC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CNT</w:t>
            </w:r>
          </w:p>
        </w:tc>
        <w:tc>
          <w:tcPr/>
          <w:p>
            <w:pPr>
              <w:pStyle w:val="Compact"/>
            </w:pPr>
            <w:r>
              <w:t xml:space="preserve">Позиция/номер вхождения в поле.</w:t>
            </w:r>
          </w:p>
        </w:tc>
      </w:tr>
    </w:tbl>
    <w:bookmarkEnd w:id="84"/>
    <w:bookmarkStart w:id="85" w:name="пример-3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1#200#1#1</w:t>
      </w:r>
      <w:r>
        <w:br/>
      </w:r>
      <w:r>
        <w:rPr>
          <w:rStyle w:val="VerbatimChar"/>
        </w:rPr>
        <w:t xml:space="preserve">3#200#1#1</w:t>
      </w:r>
    </w:p>
    <w:bookmarkEnd w:id="85"/>
    <w:bookmarkEnd w:id="86"/>
    <w:bookmarkStart w:id="90" w:name="Xff7f06f9a18e8a1285897df241da5803f9de926"/>
    <w:p>
      <w:pPr>
        <w:pStyle w:val="Heading2"/>
      </w:pPr>
      <w:r>
        <w:t xml:space="preserve">Получить первые ссылки для списка терминов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первые ссылки для заданного списка поисковых терминов.</w:t>
      </w:r>
    </w:p>
    <w:bookmarkStart w:id="87" w:name="параметры-запроса-19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TERMList</w:t>
            </w:r>
          </w:p>
        </w:tc>
        <w:tc>
          <w:tcPr/>
          <w:p>
            <w:pPr>
              <w:pStyle w:val="Compact"/>
            </w:pPr>
            <w:r>
              <w:t xml:space="preserve">Список поисковых терминов.</w:t>
            </w:r>
          </w:p>
        </w:tc>
      </w:tr>
    </w:tbl>
    <w:bookmarkEnd w:id="87"/>
    <w:bookmarkStart w:id="88" w:name="возврат-19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возврата. Он определяется тем, найден ли первый термин из</w:t>
      </w:r>
      <w:r>
        <w:t xml:space="preserve"> </w:t>
      </w:r>
      <w:r>
        <w:rPr>
          <w:rStyle w:val="VerbatimChar"/>
        </w:rPr>
        <w:t xml:space="preserve">TERMList</w:t>
      </w:r>
      <w:r>
        <w:t xml:space="preserve"> </w:t>
      </w:r>
      <w:r>
        <w:t xml:space="preserve">в словаре: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найден, либо отрицательный код ошибки.</w:t>
      </w:r>
    </w:p>
    <w:p>
      <w:pPr>
        <w:pStyle w:val="BodyText"/>
      </w:pPr>
      <w:r>
        <w:t xml:space="preserve">Для каждого термина далее возвращается одна из строк: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ПЕРВАЯ_ССЫЛКА</w:t>
      </w:r>
    </w:p>
    <w:p>
      <w:pPr>
        <w:pStyle w:val="FirstParagraph"/>
      </w:pPr>
      <w:r>
        <w:t xml:space="preserve">где первая ссылка имеет вид: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Если термин не найден, вместо ссылки возвращается пустая строка; число ссылок для такого термина равно</w:t>
      </w:r>
      <w:r>
        <w:t xml:space="preserve"> </w:t>
      </w:r>
      <w:r>
        <w:rPr>
          <w:rStyle w:val="VerbatimChar"/>
        </w:rPr>
        <w:t xml:space="preserve">0</w:t>
      </w:r>
      <w:r>
        <w:t xml:space="preserve">.</w:t>
      </w:r>
    </w:p>
    <w:bookmarkEnd w:id="88"/>
    <w:bookmarkStart w:id="89" w:name="пример-4"/>
    <w:p>
      <w:pPr>
        <w:pStyle w:val="Heading3"/>
      </w:pPr>
      <w:r>
        <w:t xml:space="preserve">3. Пример</w:t>
      </w:r>
    </w:p>
    <w:p>
      <w:pPr>
        <w:pStyle w:val="FirstParagraph"/>
      </w:pPr>
      <w:r>
        <w:t xml:space="preserve">Для терминов</w:t>
      </w:r>
      <w:r>
        <w:t xml:space="preserve"> </w:t>
      </w:r>
      <w:r>
        <w:rPr>
          <w:rStyle w:val="VerbatimChar"/>
        </w:rPr>
        <w:t xml:space="preserve">K=ACTING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K=ALGEBRAS</w:t>
      </w:r>
      <w:r>
        <w:t xml:space="preserve"> </w:t>
      </w:r>
      <w:r>
        <w:t xml:space="preserve">ответ может содержать: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1#19#1200#1#3</w:t>
      </w:r>
      <w:r>
        <w:br/>
      </w:r>
      <w:r>
        <w:rPr>
          <w:rStyle w:val="VerbatimChar"/>
        </w:rPr>
        <w:t xml:space="preserve">2#19#1200#1#6</w:t>
      </w:r>
    </w:p>
    <w:bookmarkEnd w:id="89"/>
    <w:bookmarkEnd w:id="90"/>
    <w:bookmarkStart w:id="95" w:name="Xf31cd198c9e971c6d44b09a720449d8224b3799"/>
    <w:p>
      <w:pPr>
        <w:pStyle w:val="Heading2"/>
      </w:pPr>
      <w:r>
        <w:t xml:space="preserve">Получить ссылки для термина и форматировать соответствующие записи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для заданного термина и форматирует записи, соответствующие этим ссылкам.</w:t>
      </w:r>
    </w:p>
    <w:bookmarkStart w:id="91" w:name="параметры-запроса-20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и первая ссылка, если она есть; форматирование при этом игнорируется.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ссылкам термина.</w:t>
            </w:r>
          </w:p>
        </w:tc>
      </w:tr>
    </w:tbl>
    <w:bookmarkEnd w:id="91"/>
    <w:bookmarkStart w:id="92" w:name="варианты-format-2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ссылке.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92"/>
    <w:bookmarkStart w:id="93" w:name="возврат-20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Ответ состоит из двух логических частей: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answer</w:t>
            </w:r>
          </w:p>
        </w:tc>
        <w:tc>
          <w:tcPr/>
          <w:p>
            <w:pPr>
              <w:pStyle w:val="Compact"/>
            </w:pPr>
            <w:r>
              <w:t xml:space="preserve">Список ссылок. Первая строка содержит код возврата; далее идут ссылки</w:t>
            </w:r>
            <w:r>
              <w:t xml:space="preserve"> </w:t>
            </w:r>
            <w:r>
              <w:rPr>
                <w:rStyle w:val="VerbatimChar"/>
              </w:rPr>
              <w:t xml:space="preserve">MFN#TAG#OCC#CNT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formatlist</w:t>
            </w:r>
          </w:p>
        </w:tc>
        <w:tc>
          <w:tcPr/>
          <w:p>
            <w:pPr>
              <w:pStyle w:val="Compact"/>
            </w:pPr>
            <w:r>
              <w:t xml:space="preserve">Список результатов форматирования записей, соответствующих ссылкам термина. В объектах списка сохраняется MFN форматированной записи.</w:t>
            </w:r>
          </w:p>
        </w:tc>
      </w:tr>
    </w:tbl>
    <w:p>
      <w:pPr>
        <w:pStyle w:val="BodyText"/>
      </w:pPr>
      <w:r>
        <w:t xml:space="preserve">Результат форматирования возвращается как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93"/>
    <w:bookmarkStart w:id="94" w:name="формат-ссылки"/>
    <w:p>
      <w:pPr>
        <w:pStyle w:val="Heading3"/>
      </w:pPr>
      <w:r>
        <w:t xml:space="preserve">4. Формат ссылки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bookmarkEnd w:id="94"/>
    <w:bookmarkEnd w:id="95"/>
    <w:bookmarkStart w:id="99" w:name="актуализация-записи-f"/>
    <w:p>
      <w:pPr>
        <w:pStyle w:val="Heading2"/>
      </w:pPr>
      <w:r>
        <w:t xml:space="preserve">Актуализация записи (F)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F</w:t>
      </w:r>
      <w:r>
        <w:t xml:space="preserve"> </w:t>
      </w:r>
      <w:r>
        <w:t xml:space="preserve">актуализирует запись базы данных.</w:t>
      </w:r>
    </w:p>
    <w:bookmarkStart w:id="96" w:name="параметры-запроса-21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MFN записи, которую нужно актуализировать.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актуализируются все неактуализированные записи базы данных.</w:t>
            </w:r>
          </w:p>
        </w:tc>
      </w:tr>
    </w:tbl>
    <w:bookmarkEnd w:id="96"/>
    <w:bookmarkStart w:id="97" w:name="возврат-21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97"/>
    <w:bookmarkStart w:id="98" w:name="пример-5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5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98"/>
    <w:bookmarkEnd w:id="99"/>
    <w:bookmarkStart w:id="104" w:name="поиск-записей-по-поисковому-выражению-k"/>
    <w:p>
      <w:pPr>
        <w:pStyle w:val="Heading2"/>
      </w:pPr>
      <w:r>
        <w:t xml:space="preserve">Поиск записей по поисковому выражению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поиск записей по заданному поисковому выражению на языке ISIS.</w:t>
      </w:r>
    </w:p>
    <w:bookmarkStart w:id="100" w:name="параметры-запроса-22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</w:tbl>
    <w:bookmarkEnd w:id="100"/>
    <w:bookmarkStart w:id="101" w:name="варианты-format-3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1"/>
    <w:bookmarkStart w:id="102" w:name="возврат-22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02"/>
    <w:bookmarkStart w:id="103" w:name="пример-6"/>
    <w:p>
      <w:pPr>
        <w:pStyle w:val="Heading3"/>
      </w:pPr>
      <w:r>
        <w:t xml:space="preserve">4. Пример</w:t>
      </w:r>
    </w:p>
    <w:p>
      <w:pPr>
        <w:pStyle w:val="FirstParagraph"/>
      </w:pPr>
      <w:r>
        <w:t xml:space="preserve">Запрос по выражению</w:t>
      </w:r>
      <w:r>
        <w:t xml:space="preserve"> </w:t>
      </w:r>
      <w:r>
        <w:rPr>
          <w:rStyle w:val="VerbatimChar"/>
        </w:rPr>
        <w:t xml:space="preserve">"K=A$"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3</w:t>
      </w:r>
      <w:r>
        <w:br/>
      </w:r>
      <w:r>
        <w:rPr>
          <w:rStyle w:val="VerbatimChar"/>
        </w:rPr>
        <w:t xml:space="preserve">19#Bryant R.M. Cyclic groups acting on Lie algebras [Text], 1994. - 5,6 p.</w:t>
      </w:r>
    </w:p>
    <w:bookmarkEnd w:id="103"/>
    <w:bookmarkEnd w:id="104"/>
    <w:bookmarkStart w:id="108" w:name="последовательный-поиск-записей-k"/>
    <w:p>
      <w:pPr>
        <w:pStyle w:val="Heading2"/>
      </w:pPr>
      <w:r>
        <w:t xml:space="preserve">Последовательный поиск записей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последовательный поиск записей по поисковому выражению или по заданному диапазону записей.</w:t>
      </w:r>
    </w:p>
    <w:bookmarkStart w:id="105" w:name="параметры-запроса-23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</w:t>
            </w:r>
          </w:p>
        </w:tc>
        <w:tc>
          <w:tcPr/>
          <w:p>
            <w:pPr>
              <w:pStyle w:val="Compact"/>
            </w:pPr>
            <w:r>
              <w:t xml:space="preserve">Границы последовательного поиска. Если оба параметра равны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поиск выполняется по всей базе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SEQUENCE</w:t>
            </w:r>
          </w:p>
        </w:tc>
        <w:tc>
          <w:tcPr/>
          <w:p>
            <w:pPr>
              <w:pStyle w:val="Compact"/>
            </w:pPr>
            <w:r>
              <w:t xml:space="preserve">Критерий отбора записей в виде формата, возвращающего одну строку: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задано</w:t>
      </w:r>
      <w:r>
        <w:t xml:space="preserve"> </w:t>
      </w:r>
      <w:r>
        <w:rPr>
          <w:rStyle w:val="VerbatimChar"/>
        </w:rPr>
        <w:t xml:space="preserve">search_exp</w:t>
      </w:r>
      <w:r>
        <w:t xml:space="preserve">, отбор записей выполняется по всему диапазону найденных записей без ограничения</w:t>
      </w:r>
      <w:r>
        <w:t xml:space="preserve"> </w:t>
      </w:r>
      <w:r>
        <w:rPr>
          <w:rStyle w:val="VerbatimChar"/>
        </w:rPr>
        <w:t xml:space="preserve">MAX_POSTINGS_IN_PACKET</w:t>
      </w:r>
      <w:r>
        <w:t xml:space="preserve">.</w:t>
      </w:r>
    </w:p>
    <w:bookmarkEnd w:id="105"/>
    <w:bookmarkStart w:id="106" w:name="варианты-format-4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6"/>
    <w:bookmarkStart w:id="107" w:name="возврат-23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07"/>
    <w:bookmarkEnd w:id="108"/>
    <w:bookmarkStart w:id="113" w:name="форматирование-записи-по-mfn-g"/>
    <w:p>
      <w:pPr>
        <w:pStyle w:val="Heading2"/>
      </w:pPr>
      <w:r>
        <w:t xml:space="preserve">Форматирование записи по MFN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одну запись базы данных по ее MFN.</w:t>
      </w:r>
    </w:p>
    <w:bookmarkStart w:id="109" w:name="параметры-запроса-24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в базе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записи.</w:t>
            </w:r>
          </w:p>
        </w:tc>
      </w:tr>
    </w:tbl>
    <w:bookmarkEnd w:id="109"/>
    <w:bookmarkStart w:id="110" w:name="варианты-format-5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10"/>
    <w:bookmarkStart w:id="111" w:name="возврат-24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форматирования.</w:t>
      </w:r>
    </w:p>
    <w:p>
      <w:pPr>
        <w:pStyle w:val="BodyText"/>
      </w:pPr>
      <w:r>
        <w:t xml:space="preserve">В следующих строках возвращается результат форматирования записи. Если результат содержит разделители строк, они передаются в формате протокола.</w:t>
      </w:r>
    </w:p>
    <w:bookmarkEnd w:id="111"/>
    <w:bookmarkStart w:id="112" w:name="пример-7"/>
    <w:p>
      <w:pPr>
        <w:pStyle w:val="Heading3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22</w:t>
      </w:r>
      <w:r>
        <w:br/>
      </w:r>
      <w:r>
        <w:rPr>
          <w:rStyle w:val="VerbatimChar"/>
        </w:rPr>
        <w:t xml:space="preserve">format = @IBISW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выполнения формата для записи</w:t>
      </w:r>
      <w:r>
        <w:t xml:space="preserve"> </w:t>
      </w:r>
      <w:r>
        <w:rPr>
          <w:rStyle w:val="VerbatimChar"/>
        </w:rPr>
        <w:t xml:space="preserve">22</w:t>
      </w:r>
      <w:r>
        <w:t xml:space="preserve">.</w:t>
      </w:r>
    </w:p>
    <w:bookmarkEnd w:id="112"/>
    <w:bookmarkEnd w:id="113"/>
    <w:bookmarkStart w:id="119" w:name="форматирование-группы-записей-g"/>
    <w:p>
      <w:pPr>
        <w:pStyle w:val="Heading2"/>
      </w:pPr>
      <w:r>
        <w:t xml:space="preserve">Форматирование группы записей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группу записей базы данных.</w:t>
      </w:r>
    </w:p>
    <w:bookmarkStart w:id="114" w:name="параметры-запроса-25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Диапазон или список MFN для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записей.</w:t>
            </w:r>
          </w:p>
        </w:tc>
      </w:tr>
    </w:tbl>
    <w:bookmarkEnd w:id="114"/>
    <w:bookmarkStart w:id="115" w:name="варианты-mfnlist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MFNList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Вариант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Диапазон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равна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следующие строки задают</w:t>
            </w:r>
            <w:r>
              <w:t xml:space="preserve"> </w:t>
            </w:r>
            <w:r>
              <w:rPr>
                <w:rStyle w:val="VerbatimChar"/>
              </w:rPr>
              <w:t xml:space="preserve">minmfn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maxmfn</w:t>
            </w:r>
            <w:r>
              <w:t xml:space="preserve">. Если</w:t>
            </w:r>
            <w:r>
              <w:t xml:space="preserve"> </w:t>
            </w:r>
            <w:r>
              <w:rPr>
                <w:rStyle w:val="VerbatimChar"/>
              </w:rPr>
              <w:t xml:space="preserve">maxmfn = 0</w:t>
            </w:r>
            <w:r>
              <w:t xml:space="preserve">, верхняя граница определяется как 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больше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она задает число MFN, а следующие строки содержат номера записей.</w:t>
            </w:r>
          </w:p>
        </w:tc>
      </w:tr>
    </w:tbl>
    <w:bookmarkEnd w:id="115"/>
    <w:bookmarkStart w:id="116" w:name="варианты-format-6"/>
    <w:p>
      <w:pPr>
        <w:pStyle w:val="Heading3"/>
      </w:pPr>
      <w:r>
        <w:t xml:space="preserve">3.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16"/>
    <w:bookmarkStart w:id="117" w:name="возврат-25"/>
    <w:p>
      <w:pPr>
        <w:pStyle w:val="Heading3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MFN#РЕЗУЛЬТАТ_ФОРМАТИРОВАНИЯ</w:t>
      </w:r>
    </w:p>
    <w:p>
      <w:pPr>
        <w:pStyle w:val="FirstParagraph"/>
      </w:pPr>
      <w:r>
        <w:t xml:space="preserve">Если запись физически удалена, MFN возвращается отрицательным.</w:t>
      </w:r>
    </w:p>
    <w:p>
      <w:pPr>
        <w:pStyle w:val="BodyText"/>
      </w:pP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-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 Возврат функции форматирования одной записи не определен.</w:t>
      </w:r>
    </w:p>
    <w:bookmarkEnd w:id="117"/>
    <w:bookmarkStart w:id="118" w:name="пример-8"/>
    <w:p>
      <w:pPr>
        <w:pStyle w:val="Heading3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4</w:t>
      </w:r>
      <w:r>
        <w:br/>
      </w:r>
      <w:r>
        <w:rPr>
          <w:rStyle w:val="VerbatimChar"/>
        </w:rPr>
        <w:t xml:space="preserve">22</w:t>
      </w:r>
      <w:r>
        <w:br/>
      </w:r>
      <w:r>
        <w:rPr>
          <w:rStyle w:val="VerbatimChar"/>
        </w:rPr>
        <w:t xml:space="preserve">23</w:t>
      </w:r>
      <w:r>
        <w:br/>
      </w:r>
      <w:r>
        <w:rPr>
          <w:rStyle w:val="VerbatimChar"/>
        </w:rPr>
        <w:t xml:space="preserve">24</w:t>
      </w:r>
      <w:r>
        <w:br/>
      </w:r>
      <w:r>
        <w:rPr>
          <w:rStyle w:val="VerbatimChar"/>
        </w:rPr>
        <w:t xml:space="preserve">25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строки вида:</w:t>
      </w:r>
    </w:p>
    <w:p>
      <w:pPr>
        <w:pStyle w:val="SourceCode"/>
      </w:pPr>
      <w:r>
        <w:rPr>
          <w:rStyle w:val="VerbatimChar"/>
        </w:rPr>
        <w:t xml:space="preserve">22#Карамзин, Николай Михайлович. История государства Российского...</w:t>
      </w:r>
      <w:r>
        <w:br/>
      </w:r>
      <w:r>
        <w:rPr>
          <w:rStyle w:val="VerbatimChar"/>
        </w:rPr>
        <w:t xml:space="preserve">23#Азбукина З.М. Определитель грибов России...</w:t>
      </w:r>
    </w:p>
    <w:bookmarkEnd w:id="118"/>
    <w:bookmarkEnd w:id="119"/>
    <w:bookmarkStart w:id="125" w:name="форматирование-виртуальной-записи-g"/>
    <w:p>
      <w:pPr>
        <w:pStyle w:val="Heading2"/>
      </w:pPr>
      <w:r>
        <w:t xml:space="preserve">Форматирование виртуальной записи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виртуальную запись, переданную в запросе в строковом представлении.</w:t>
      </w:r>
    </w:p>
    <w:bookmarkStart w:id="120" w:name="параметры-запроса-26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</w:t>
            </w:r>
          </w:p>
        </w:tc>
        <w:tc>
          <w:tcPr/>
          <w:p>
            <w:pPr>
              <w:pStyle w:val="Compact"/>
            </w:pPr>
            <w:r>
              <w:t xml:space="preserve">Виртуальная запись в строковом представлении протокола.</w:t>
            </w:r>
          </w:p>
        </w:tc>
      </w:tr>
    </w:tbl>
    <w:bookmarkEnd w:id="120"/>
    <w:bookmarkStart w:id="121" w:name="варианты-format-7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21"/>
    <w:bookmarkStart w:id="122" w:name="формат-rec"/>
    <w:p>
      <w:pPr>
        <w:pStyle w:val="Heading3"/>
      </w:pPr>
      <w:r>
        <w:t xml:space="preserve">3. Формат</w:t>
      </w:r>
      <w:r>
        <w:t xml:space="preserve"> </w:t>
      </w:r>
      <w:r>
        <w:rPr>
          <w:rStyle w:val="VerbatimChar"/>
        </w:rPr>
        <w:t xml:space="preserve">Rec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bookmarkEnd w:id="122"/>
    <w:bookmarkStart w:id="123" w:name="возврат-26"/>
    <w:p>
      <w:pPr>
        <w:pStyle w:val="Heading3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возвращается результат форматирования. В строке результата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23"/>
    <w:bookmarkStart w:id="124" w:name="пример-9"/>
    <w:p>
      <w:pPr>
        <w:pStyle w:val="Heading3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Rec = MFN#STATUS#30#31 0#VERSION#30#31 TAG1#FIELD1#30#31 ...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форматирования виртуальной записи.</w:t>
      </w:r>
    </w:p>
    <w:bookmarkEnd w:id="124"/>
    <w:bookmarkEnd w:id="125"/>
    <w:bookmarkStart w:id="131" w:name="Xad7f09689d2f9c3bc0eb1be6bbe607544418b74"/>
    <w:p>
      <w:pPr>
        <w:pStyle w:val="Heading2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bookmarkStart w:id="126" w:name="параметры"/>
    <w:p>
      <w:pPr>
        <w:pStyle w:val="Heading3"/>
      </w:pPr>
      <w:r>
        <w:t xml:space="preserve">1. ПАРАМЕТРЫ</w:t>
      </w:r>
    </w:p>
    <w:p>
      <w:pPr>
        <w:pStyle w:val="FirstParagraph"/>
      </w:pPr>
      <w:r>
        <w:t xml:space="preserve">db_name – имя базы данных для определения контекста форматирования</w:t>
      </w:r>
    </w:p>
    <w:bookmarkEnd w:id="126"/>
    <w:bookmarkStart w:id="127" w:name="возврат-27"/>
    <w:p>
      <w:pPr>
        <w:pStyle w:val="Heading3"/>
      </w:pPr>
      <w:r>
        <w:t xml:space="preserve">2. ВОЗВРАТ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Compact"/>
            </w:pPr>
            <w:r>
              <w:t xml:space="preserve">Код возврата. 0 если успех.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</w:tr>
    </w:tbl>
    <w:bookmarkEnd w:id="127"/>
    <w:bookmarkStart w:id="130" w:name="пример-протокола"/>
    <w:p>
      <w:pPr>
        <w:pStyle w:val="Heading3"/>
      </w:pPr>
      <w:r>
        <w:t xml:space="preserve">3. ПРИМЕР ПРОТОКОЛА</w:t>
      </w:r>
    </w:p>
    <w:bookmarkStart w:id="128" w:name="запрос"/>
    <w:p>
      <w:pPr>
        <w:pStyle w:val="Heading4"/>
      </w:pPr>
      <w:r>
        <w:t xml:space="preserve">3.1. ЗАПРОС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MASTERKEY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База данных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</w:tr>
    </w:tbl>
    <w:bookmarkEnd w:id="128"/>
    <w:bookmarkStart w:id="129" w:name="ответ"/>
    <w:p>
      <w:pPr>
        <w:pStyle w:val="Heading4"/>
      </w:pPr>
      <w:r>
        <w:t xml:space="preserve">3.2. ОТВЕТ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Код возврата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LogDel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PhisDel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  <w:tc>
          <w:tcPr/>
          <w:p>
            <w:pPr>
              <w:pStyle w:val="Compact"/>
            </w:pPr>
            <w:r>
              <w:t xml:space="preserve">NotActual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  <w:tc>
          <w:tcPr/>
          <w:p>
            <w:pPr>
              <w:pStyle w:val="Compact"/>
            </w:pPr>
            <w:r>
              <w:t xml:space="preserve">Locked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  <w:tc>
          <w:tcPr/>
          <w:p>
            <w:pPr>
              <w:pStyle w:val="Compact"/>
            </w:pPr>
            <w:r>
              <w:t xml:space="preserve">MaxMfn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  <w:tc>
          <w:tcPr/>
          <w:p>
            <w:pPr>
              <w:pStyle w:val="Compact"/>
            </w:pPr>
            <w:r>
              <w:t xml:space="preserve">IsDbLocked</w:t>
            </w:r>
          </w:p>
        </w:tc>
      </w:tr>
    </w:tbl>
    <w:bookmarkEnd w:id="129"/>
    <w:bookmarkEnd w:id="130"/>
    <w:bookmarkEnd w:id="131"/>
    <w:bookmarkStart w:id="135" w:name="опустошение-базы-данных-s"/>
    <w:p>
      <w:pPr>
        <w:pStyle w:val="Heading2"/>
      </w:pPr>
      <w:r>
        <w:t xml:space="preserve">Опустошение базы данных (S)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S</w:t>
      </w:r>
      <w:r>
        <w:t xml:space="preserve"> </w:t>
      </w:r>
      <w:r>
        <w:t xml:space="preserve">выполняет опустошение базы данных.</w:t>
      </w:r>
    </w:p>
    <w:bookmarkStart w:id="132" w:name="параметры-запроса-27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</w:tbl>
    <w:bookmarkEnd w:id="132"/>
    <w:bookmarkStart w:id="133" w:name="возврат-28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33"/>
    <w:bookmarkStart w:id="134" w:name="пример-10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34"/>
    <w:bookmarkEnd w:id="135"/>
    <w:bookmarkStart w:id="139" w:name="разблокировать-запись-q"/>
    <w:p>
      <w:pPr>
        <w:pStyle w:val="Heading2"/>
      </w:pPr>
      <w:r>
        <w:t xml:space="preserve">Разблокировать запись (Q)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Q</w:t>
      </w:r>
      <w:r>
        <w:t xml:space="preserve"> </w:t>
      </w:r>
      <w:r>
        <w:t xml:space="preserve">разблокирует одну или несколько записей базы данных.</w:t>
      </w:r>
    </w:p>
    <w:bookmarkStart w:id="136" w:name="параметры-запроса-28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Набор строк; в каждой строке передается MFN записи для разблокирования.</w:t>
            </w:r>
          </w:p>
        </w:tc>
      </w:tr>
    </w:tbl>
    <w:bookmarkEnd w:id="136"/>
    <w:bookmarkStart w:id="137" w:name="возврат-29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37"/>
    <w:bookmarkStart w:id="138" w:name="пример-11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125</w:t>
      </w:r>
      <w:r>
        <w:br/>
      </w:r>
      <w:r>
        <w:rPr>
          <w:rStyle w:val="VerbatimChar"/>
        </w:rPr>
        <w:t xml:space="preserve">137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38"/>
    <w:bookmarkEnd w:id="139"/>
    <w:bookmarkEnd w:id="14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9" Target="?id=Help/Show&amp;m=Help/Help/GeneralDescription/Protocol/CmdN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9" Target="?id=Help/Show&amp;m=Help/Help/GeneralDescription/Protocol/CmdN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TCP/IP Протокол ИРБИС64</dc:title>
  <dc:creator/>
  <cp:keywords/>
  <dcterms:created xsi:type="dcterms:W3CDTF">2026-10-06T23:45:39Z</dcterms:created>
  <dcterms:modified xsi:type="dcterms:W3CDTF">2026-10-06T23:45:39Z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