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ad7f09689d2f9c3bc0eb1be6bbe607544418b74"/>
    <w:p>
      <w:pPr>
        <w:pStyle w:val="Heading1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9" w:name="параметры"/>
    <w:p>
      <w:pPr>
        <w:pStyle w:val="Heading2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0"/>
    <w:bookmarkStart w:id="13" w:name="пример-протокола"/>
    <w:p>
      <w:pPr>
        <w:pStyle w:val="Heading2"/>
      </w:pPr>
      <w:r>
        <w:t xml:space="preserve">3. ПРИМЕР ПРОТОКОЛА</w:t>
      </w:r>
    </w:p>
    <w:bookmarkStart w:id="11" w:name="запрос"/>
    <w:p>
      <w:pPr>
        <w:pStyle w:val="Heading3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1"/>
    <w:bookmarkStart w:id="12" w:name="ответ"/>
    <w:p>
      <w:pPr>
        <w:pStyle w:val="Heading3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логически удаленных, физически удаленных, неактуализированных и заблокированных записей. (0)</dc:title>
  <dc:creator/>
  <cp:keywords/>
  <dcterms:created xsi:type="dcterms:W3CDTF">2026-10-08T02:36:01Z</dcterms:created>
  <dcterms:modified xsi:type="dcterms:W3CDTF">2026-10-08T02:36:01Z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