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Поиск записей по поисковому выражению (K)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поиск-записей-по-поисковому-выражению-k"/>
    <w:p>
      <w:pPr>
        <w:pStyle w:val="Heading1"/>
      </w:pPr>
      <w:r>
        <w:t xml:space="preserve">Поиск записей по поисковому выражению (K)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K</w:t>
      </w:r>
      <w:r>
        <w:t xml:space="preserve"> </w:t>
      </w:r>
      <w:r>
        <w:t xml:space="preserve">выполняет поиск записей по заданному поисковому выражению на языке ISIS.</w:t>
      </w:r>
    </w:p>
    <w:bookmarkStart w:id="9" w:name="параметры-запроса"/>
    <w:p>
      <w:pPr>
        <w:pStyle w:val="Heading2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search_exp</w:t>
            </w:r>
          </w:p>
        </w:tc>
        <w:tc>
          <w:tcPr/>
          <w:p>
            <w:pPr>
              <w:pStyle w:val="Compact"/>
            </w:pPr>
            <w:r>
              <w:t xml:space="preserve">Поисковое выражение на языке ISIS.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num_records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записей.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записей.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first_record</w:t>
            </w:r>
          </w:p>
        </w:tc>
        <w:tc>
          <w:tcPr/>
          <w:p>
            <w:pPr>
              <w:pStyle w:val="Compact"/>
            </w:pPr>
            <w:r>
              <w:t xml:space="preserve">Номер первой возвращаемой записи в общем списке найденных записей.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только количество найденных записей.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форматирования найденных записей.</w:t>
            </w:r>
          </w:p>
        </w:tc>
      </w:tr>
    </w:tbl>
    <w:bookmarkEnd w:id="9"/>
    <w:bookmarkStart w:id="10" w:name="варианты-format"/>
    <w:p>
      <w:pPr>
        <w:pStyle w:val="Heading2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bookmarkEnd w:id="10"/>
    <w:bookmarkStart w:id="11" w:name="возврат"/>
    <w:p>
      <w:pPr>
        <w:pStyle w:val="Heading2"/>
      </w:pPr>
      <w:r>
        <w:t xml:space="preserve">3. Возврат</w:t>
      </w:r>
    </w:p>
    <w:p>
      <w:pPr>
        <w:pStyle w:val="FirstParagraph"/>
      </w:pPr>
      <w:r>
        <w:t xml:space="preserve">Первая строка содержит общий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команда выполнена успешно, либо отрицательный код ошибки.</w:t>
      </w:r>
    </w:p>
    <w:p>
      <w:pPr>
        <w:pStyle w:val="BodyText"/>
      </w:pPr>
      <w:r>
        <w:t xml:space="preserve">При успешном выполнении далее возвращаются:</w:t>
      </w:r>
    </w:p>
    <w:p>
      <w:pPr>
        <w:pStyle w:val="SourceCode"/>
      </w:pPr>
      <w:r>
        <w:rPr>
          <w:rStyle w:val="VerbatimChar"/>
        </w:rPr>
        <w:t xml:space="preserve">ЧИСЛО_НАЙДЕННЫХ_ЗАПИСЕЙ</w:t>
      </w:r>
      <w:r>
        <w:br/>
      </w:r>
      <w:r>
        <w:rPr>
          <w:rStyle w:val="VerbatimChar"/>
        </w:rPr>
        <w:t xml:space="preserve">MFN#РЕЗУЛЬТАТ_ФОРМАТИРОВАНИЯ</w:t>
      </w:r>
      <w:r>
        <w:br/>
      </w:r>
      <w:r>
        <w:rPr>
          <w:rStyle w:val="VerbatimChar"/>
        </w:rPr>
        <w:t xml:space="preserve">MFN#РЕЗУЛЬТАТ_ФОРМАТИРОВАНИЯ</w:t>
      </w:r>
      <w:r>
        <w:br/>
      </w:r>
      <w:r>
        <w:rPr>
          <w:rStyle w:val="VerbatimChar"/>
        </w:rPr>
        <w:t xml:space="preserve">...</w:t>
      </w:r>
    </w:p>
    <w:p>
      <w:pPr>
        <w:pStyle w:val="FirstParagraph"/>
      </w:pPr>
      <w:r>
        <w:t xml:space="preserve">В</w:t>
      </w:r>
      <w:r>
        <w:t xml:space="preserve"> </w:t>
      </w:r>
      <w:r>
        <w:rPr>
          <w:rStyle w:val="VerbatimChar"/>
        </w:rPr>
        <w:t xml:space="preserve">РЕЗУЛЬТАТ_ФОРМАТИРОВАНИЯ</w:t>
      </w:r>
      <w:r>
        <w:t xml:space="preserve"> </w:t>
      </w:r>
      <w:r>
        <w:t xml:space="preserve">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заменяются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11"/>
    <w:bookmarkStart w:id="12" w:name="пример"/>
    <w:p>
      <w:pPr>
        <w:pStyle w:val="Heading2"/>
      </w:pPr>
      <w:r>
        <w:t xml:space="preserve">4. Пример</w:t>
      </w:r>
    </w:p>
    <w:p>
      <w:pPr>
        <w:pStyle w:val="FirstParagraph"/>
      </w:pPr>
      <w:r>
        <w:t xml:space="preserve">Запрос по выражению</w:t>
      </w:r>
      <w:r>
        <w:t xml:space="preserve"> </w:t>
      </w:r>
      <w:r>
        <w:rPr>
          <w:rStyle w:val="VerbatimChar"/>
        </w:rPr>
        <w:t xml:space="preserve">"K=A$"</w:t>
      </w:r>
      <w:r>
        <w:t xml:space="preserve"> </w:t>
      </w:r>
      <w:r>
        <w:t xml:space="preserve">с форматом</w:t>
      </w:r>
      <w:r>
        <w:t xml:space="preserve"> </w:t>
      </w:r>
      <w:r>
        <w:rPr>
          <w:rStyle w:val="VerbatimChar"/>
        </w:rPr>
        <w:t xml:space="preserve">@brief</w:t>
      </w:r>
      <w:r>
        <w:t xml:space="preserve"> </w:t>
      </w:r>
      <w:r>
        <w:t xml:space="preserve">может вернуть:</w:t>
      </w:r>
    </w:p>
    <w:p>
      <w:pPr>
        <w:pStyle w:val="SourceCode"/>
      </w:pPr>
      <w:r>
        <w:rPr>
          <w:rStyle w:val="VerbatimChar"/>
        </w:rPr>
        <w:t xml:space="preserve">0</w:t>
      </w:r>
      <w:r>
        <w:br/>
      </w:r>
      <w:r>
        <w:rPr>
          <w:rStyle w:val="VerbatimChar"/>
        </w:rPr>
        <w:t xml:space="preserve">3</w:t>
      </w:r>
      <w:r>
        <w:br/>
      </w:r>
      <w:r>
        <w:rPr>
          <w:rStyle w:val="VerbatimChar"/>
        </w:rPr>
        <w:t xml:space="preserve">19#Bryant R.M. Cyclic groups acting on Lie algebras [Text], 1994. - 5,6 p.</w:t>
      </w:r>
    </w:p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Поиск записей по поисковому выражению (K)</dc:title>
  <dc:creator/>
  <cp:keywords/>
  <dcterms:created xsi:type="dcterms:W3CDTF">2026-10-09T11:35:37Z</dcterms:created>
  <dcterms:modified xsi:type="dcterms:W3CDTF">2026-10-09T11:35:37Z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