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&amp;uf(’+2… - Выполнить внешнее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2---выполнить-внешнее-приложение"/>
    <w:p>
      <w:pPr>
        <w:pStyle w:val="Heading1"/>
      </w:pPr>
      <w:r>
        <w:t xml:space="preserve">&amp;uf(’+2… - Выполнить внешнее приложение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&amp;uf(’+2… - Выполнить внешнее приложение</dc:title>
  <dc:creator/>
  <cp:keywords/>
  <dcterms:created xsi:type="dcterms:W3CDTF">2026-10-09T00:46:36Z</dcterms:created>
  <dcterms:modified xsi:type="dcterms:W3CDTF">2026-10-09T00:46:36Z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