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&amp;uf(’+1G… - Исключение неоригинальных значений из группы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de00544090594866197ce0746a4e80499eb093"/>
    <w:p>
      <w:pPr>
        <w:pStyle w:val="Heading1"/>
      </w:pPr>
      <w:r>
        <w:t xml:space="preserve">&amp;uf(’+1G… - Исключение неоригинальных значений из группы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&amp;uf(’+1G… - Исключение неоригинальных значений из группы переменных</dc:title>
  <dc:creator/>
  <cp:keywords/>
  <dcterms:created xsi:type="dcterms:W3CDTF">2026-10-10T04:09:04Z</dcterms:created>
  <dcterms:modified xsi:type="dcterms:W3CDTF">2026-10-10T04:09:04Z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