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Параметры настройки АРМа Администратор-Клиентский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3108af5b3ac8e0b242c7a66f7d57ee97dffcf64"/>
    <w:p>
      <w:pPr>
        <w:pStyle w:val="Heading1"/>
      </w:pPr>
      <w:r>
        <w:t xml:space="preserve">Параметры настройки АРМа Администратор-Клиентский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t xml:space="preserve">Для создания/корректировки INI-файлов предназначен редактор INI-файлов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Параметры файла CIRBISA.ini (по алфавиту).</w:t>
      </w:r>
    </w:p>
    <w:p>
      <w:pPr>
        <w:pStyle w:val="BodyText"/>
      </w:pPr>
      <w:r>
        <w:t xml:space="preserve">Сегмент: MAIN</w:t>
      </w:r>
    </w:p>
    <w:p>
      <w:pPr>
        <w:pStyle w:val="BodyText"/>
      </w:pPr>
      <w:r>
        <w:t xml:space="preserve">Использование: Администратор клиентский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79"/>
        <w:gridCol w:w="1118"/>
        <w:gridCol w:w="931"/>
        <w:gridCol w:w="559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№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BATCHMNU*</w:t>
            </w:r>
          </w:p>
        </w:tc>
        <w:tc>
          <w:tcPr/>
          <w:p>
            <w:pPr>
              <w:pStyle w:val="Compact"/>
            </w:pPr>
            <w:r>
              <w:t xml:space="preserve">batch.mnu</w:t>
            </w:r>
          </w:p>
        </w:tc>
        <w:tc>
          <w:tcPr/>
          <w:p>
            <w:pPr>
              <w:pStyle w:val="Compact"/>
            </w:pPr>
            <w:r>
              <w:t xml:space="preserve">определяет справочник со списком доступных пакетных заданий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CLIENTNAME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FontCharSet</w:t>
            </w:r>
          </w:p>
        </w:tc>
        <w:tc>
          <w:tcPr/>
          <w:p>
            <w:pPr>
              <w:pStyle w:val="Compact"/>
            </w:pPr>
            <w:r>
              <w:t xml:space="preserve">204</w:t>
            </w:r>
          </w:p>
        </w:tc>
        <w:tc>
          <w:tcPr/>
          <w:p>
            <w:pPr>
              <w:pStyle w:val="Compact"/>
            </w:pPr>
            <w:r>
              <w:t xml:space="preserve">Основной набор кодов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FontName</w:t>
            </w:r>
          </w:p>
        </w:tc>
        <w:tc>
          <w:tcPr/>
          <w:p>
            <w:pPr>
              <w:pStyle w:val="Compact"/>
            </w:pPr>
            <w:r>
              <w:t xml:space="preserve">Arial</w:t>
            </w:r>
          </w:p>
        </w:tc>
        <w:tc>
          <w:tcPr/>
          <w:p>
            <w:pPr>
              <w:pStyle w:val="Compact"/>
            </w:pPr>
            <w:r>
              <w:t xml:space="preserve">Имя шрифта для компонентов интерфейса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HLPFILE</w:t>
            </w:r>
          </w:p>
        </w:tc>
        <w:tc>
          <w:tcPr/>
          <w:p>
            <w:pPr>
              <w:pStyle w:val="Compact"/>
            </w:pPr>
            <w:r>
              <w:t xml:space="preserve">irbisa.hlp</w:t>
            </w:r>
          </w:p>
        </w:tc>
        <w:tc>
          <w:tcPr/>
          <w:p>
            <w:pPr>
              <w:pStyle w:val="Compact"/>
            </w:pPr>
            <w:r>
              <w:t xml:space="preserve">Имя HELP-файла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ServerIP</w:t>
            </w:r>
          </w:p>
        </w:tc>
        <w:tc>
          <w:tcPr/>
          <w:p>
            <w:pPr>
              <w:pStyle w:val="Compact"/>
            </w:pPr>
            <w:r>
              <w:t xml:space="preserve">127.0.0.1</w:t>
            </w:r>
          </w:p>
        </w:tc>
        <w:tc>
          <w:tcPr/>
          <w:p>
            <w:pPr>
              <w:pStyle w:val="Compact"/>
            </w:pPr>
            <w:r>
              <w:t xml:space="preserve">IP адрес ИРБИС сервера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ServerPort</w:t>
            </w:r>
          </w:p>
        </w:tc>
        <w:tc>
          <w:tcPr/>
          <w:p>
            <w:pPr>
              <w:pStyle w:val="Compact"/>
            </w:pPr>
            <w:r>
              <w:t xml:space="preserve">6666</w:t>
            </w:r>
          </w:p>
        </w:tc>
        <w:tc>
          <w:tcPr/>
          <w:p>
            <w:pPr>
              <w:pStyle w:val="Compact"/>
            </w:pPr>
            <w:r>
              <w:t xml:space="preserve">Номер порта ИРБИС сервера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USERNAME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 для входа в АРМ читателя без авторизации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UserPassword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Пароль пользователя для входа в АРМ читателя без авторизации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WaitNoModal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WebCgi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WebServer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CaptionedFigure"/>
      </w:pPr>
      <w:r>
        <w:drawing>
          <wp:inline>
            <wp:extent cx="5334000" cy="3267807"/>
            <wp:effectExtent b="0" l="0" r="0" t="0"/>
            <wp:docPr descr="Рисунок 1 - Перечень параметров настройки АРМа Администратор-Клиентский." title="Перечень параметров настройки АРМа Администратор-Клиентский." id="10" name="Picture"/>
            <a:graphic>
              <a:graphicData uri="http://schemas.openxmlformats.org/drawingml/2006/picture">
                <pic:pic>
                  <pic:nvPicPr>
                    <pic:cNvPr descr="modules/Help/Help/Admin64Client/images/cirbisa_ini_main_zoom90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6780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Перечень параметров настройки АРМа Администратор-Клиентский.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Параметры настройки АРМа Администратор-Клиентский</dc:title>
  <dc:creator/>
  <cp:keywords/>
  <dcterms:created xsi:type="dcterms:W3CDTF">2026-10-08T10:15:43Z</dcterms:created>
  <dcterms:modified xsi:type="dcterms:W3CDTF">2026-10-08T10:15:43Z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