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[I128-2388] Документировать фильтрацию словаря по настройкам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f8c084d63e1b753ab579714db253507e38307"/>
    <w:p>
      <w:pPr>
        <w:pStyle w:val="Heading1"/>
      </w:pPr>
      <w:r>
        <w:t xml:space="preserve">[I128-2388] Документировать фильтрацию словаря по настройкам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18:26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в описании получения словаря терминов уточнено, что ограничение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формируется из настройки источника всех записей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поясняет пользовательский эффект фильтрации: словарь Web-ИРБИС показывает термины из разрешенного набора записей текущей базы, поэтому в логических базах и коллекциях пользователь не получает термины, которые не ведут к результатам в выбранном контексте.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6"/>
    <w:p>
      <w:pPr>
        <w:pStyle w:val="Heading3"/>
      </w:pPr>
      <w:r>
        <w:t xml:space="preserve">1.1. 🔗 Соответствует задача: I128-2386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[I128-2386]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[I128-2388] Документировать фильтрацию словаря по настройкам базы данных</dc:title>
  <dc:creator/>
  <cp:keywords/>
  <dcterms:created xsi:type="dcterms:W3CDTF">2026-10-03T19:23:50Z</dcterms:created>
  <dcterms:modified xsi:type="dcterms:W3CDTF">2026-10-03T19:23:50Z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