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Ядро доступа к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ядро-доступа-к-ирбис64"/>
    <w:p>
      <w:pPr>
        <w:pStyle w:val="Heading1"/>
      </w:pPr>
      <w:r>
        <w:t xml:space="preserve">Ядро доступа к ИРБИС64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является центральным адаптером ИРБИС 128 к данным и серверу ИРБИС64. Он инициализирует корневой провайдер, открывает базы,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возвращает объекты баз данных, выполняет поиск, форматирование, пакетную обработку записей и расшифровку кодов ошибок.</w:t>
      </w:r>
    </w:p>
    <w:p>
      <w:pPr>
        <w:pStyle w:val="BodyText"/>
      </w:pPr>
      <w:r>
        <w:t xml:space="preserve">Модуль также содержит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с поставкой серверной части, клиентских утилит, типовых баз, форматов, рабочих листов, справочников и документации ИРБИС64. В Help описывается роль этой поставки в системе, а не полный перечень файлов.</w:t>
      </w:r>
    </w:p>
    <w:bookmarkStart w:id="12" w:name="назначение-модуля-i128f"/>
    <w:p>
      <w:pPr>
        <w:pStyle w:val="Heading2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3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3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bookmarkStart w:id="18" w:name="методы-класса-i128f"/>
    <w:p>
      <w:pPr>
        <w:pStyle w:val="Heading2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13" w:name="получение-экземпляра-и-подключение"/>
    <w:p>
      <w:pPr>
        <w:pStyle w:val="Heading3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13"/>
    <w:bookmarkStart w:id="14" w:name="базы-данных-и-файлы"/>
    <w:p>
      <w:pPr>
        <w:pStyle w:val="Heading3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4"/>
    <w:bookmarkStart w:id="15" w:name="поиск-и-обработка-записей"/>
    <w:p>
      <w:pPr>
        <w:pStyle w:val="Heading3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5"/>
    <w:bookmarkStart w:id="16" w:name="форматирование-и-служебные-операции"/>
    <w:p>
      <w:pPr>
        <w:pStyle w:val="Heading3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6"/>
    <w:bookmarkStart w:id="17" w:name="совместимость-и-устаревающие-методы"/>
    <w:p>
      <w:pPr>
        <w:pStyle w:val="Heading3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7"/>
    <w:bookmarkEnd w:id="18"/>
    <w:bookmarkStart w:id="23" w:name="состояние-модуля-i128f"/>
    <w:p>
      <w:pPr>
        <w:pStyle w:val="Heading2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19" w:name="инициализация-подключения"/>
    <w:p>
      <w:pPr>
        <w:pStyle w:val="Heading3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19"/>
    <w:bookmarkStart w:id="20" w:name="кэш-открытых-баз"/>
    <w:p>
      <w:pPr>
        <w:pStyle w:val="Heading3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4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4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4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4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20"/>
    <w:bookmarkStart w:id="22" w:name="внешний-доступ-к-состоянию"/>
    <w:p>
      <w:pPr>
        <w:pStyle w:val="Heading3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2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22"/>
    <w:bookmarkEnd w:id="23"/>
    <w:bookmarkStart w:id="27" w:name="доступ-к-модулю-i128f-через-getinstance"/>
    <w:p>
      <w:pPr>
        <w:pStyle w:val="Heading2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24" w:name="получение-экземпляра"/>
    <w:p>
      <w:pPr>
        <w:pStyle w:val="Heading3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24"/>
    <w:bookmarkStart w:id="25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25"/>
    <w:bookmarkStart w:id="26" w:name="инициализация-и-совместимость"/>
    <w:p>
      <w:pPr>
        <w:pStyle w:val="Heading3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26"/>
    <w:bookmarkEnd w:id="27"/>
    <w:bookmarkStart w:id="33" w:name="провайдеры-и-подключение"/>
    <w:p>
      <w:pPr>
        <w:pStyle w:val="Heading2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29" w:name="варианты-подключения"/>
    <w:p>
      <w:pPr>
        <w:pStyle w:val="Heading3"/>
      </w:pPr>
      <w:r>
        <w:t xml:space="preserve">1. Варианты подключения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28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29"/>
    <w:bookmarkStart w:id="30" w:name="открытие-баз"/>
    <w:p>
      <w:pPr>
        <w:pStyle w:val="Heading3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30"/>
    <w:bookmarkStart w:id="31" w:name="доступ-к-провайдеру-и-кэшу-открытых-баз"/>
    <w:p>
      <w:pPr>
        <w:pStyle w:val="Heading3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31"/>
    <w:bookmarkStart w:id="32" w:name="ошибки"/>
    <w:p>
      <w:pPr>
        <w:pStyle w:val="Heading3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32"/>
    <w:bookmarkEnd w:id="33"/>
    <w:bookmarkStart w:id="53" w:name="каталог-distr"/>
    <w:p>
      <w:pPr>
        <w:pStyle w:val="Heading2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34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9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9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9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9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9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9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9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9"/>
        </w:numPr>
      </w:pPr>
      <w:r>
        <w:t xml:space="preserve">заготовки и примеры баз данных.</w:t>
      </w:r>
    </w:p>
    <w:bookmarkEnd w:id="34"/>
    <w:bookmarkStart w:id="35" w:name="linux-appimage-и-проверка-орфографии"/>
    <w:p>
      <w:pPr>
        <w:pStyle w:val="Heading3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35"/>
    <w:bookmarkStart w:id="36" w:name="типовые-задания-автоввода-бд-rdr"/>
    <w:p>
      <w:pPr>
        <w:pStyle w:val="Heading3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36"/>
    <w:bookmarkStart w:id="37" w:name="комплект-datai-2025-d1d2"/>
    <w:p>
      <w:pPr>
        <w:pStyle w:val="Heading3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10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10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37"/>
    <w:bookmarkStart w:id="38" w:name="как-использовать"/>
    <w:p>
      <w:pPr>
        <w:pStyle w:val="Heading3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38"/>
    <w:bookmarkStart w:id="39" w:name="ограничения"/>
    <w:p>
      <w:pPr>
        <w:pStyle w:val="Heading3"/>
      </w:pPr>
      <w:r>
        <w:t xml:space="preserve">6. Ограничения</w:t>
      </w:r>
    </w:p>
    <w:p>
      <w:pPr>
        <w:pStyle w:val="Compact"/>
        <w:numPr>
          <w:ilvl w:val="0"/>
          <w:numId w:val="1011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11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11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11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39"/>
    <w:bookmarkStart w:id="44" w:name="rfid-uni-в-linux-армах-ирбис64"/>
    <w:p>
      <w:pPr>
        <w:pStyle w:val="Heading3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40" w:name="где-включать"/>
    <w:p>
      <w:pPr>
        <w:pStyle w:val="Heading4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40"/>
    <w:bookmarkStart w:id="41" w:name="основные-параметры"/>
    <w:p>
      <w:pPr>
        <w:pStyle w:val="Heading4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41"/>
    <w:bookmarkStart w:id="42" w:name="условия-на-рабочем-месте"/>
    <w:p>
      <w:pPr>
        <w:pStyle w:val="Heading4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42"/>
    <w:bookmarkStart w:id="43" w:name="проверка-настройки"/>
    <w:p>
      <w:pPr>
        <w:pStyle w:val="Heading4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12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12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12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12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43"/>
    <w:bookmarkEnd w:id="44"/>
    <w:bookmarkStart w:id="47" w:name="порционная-рассылка-e-mail"/>
    <w:p>
      <w:pPr>
        <w:pStyle w:val="Heading3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13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13"/>
        </w:numPr>
      </w:pPr>
      <w:r>
        <w:t xml:space="preserve">рассылки пользователям ИРИ.</w:t>
      </w:r>
    </w:p>
    <w:bookmarkStart w:id="45" w:name="параметры-профиля"/>
    <w:p>
      <w:pPr>
        <w:pStyle w:val="Heading4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14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45"/>
    <w:bookmarkStart w:id="46" w:name="как-выполняется-отправка"/>
    <w:p>
      <w:pPr>
        <w:pStyle w:val="Heading4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46"/>
    <w:bookmarkEnd w:id="47"/>
    <w:bookmarkStart w:id="52" w:name="полнотекстовые-настройки-поставки"/>
    <w:p>
      <w:pPr>
        <w:pStyle w:val="Heading3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48" w:name="web-ирбис-php"/>
    <w:p>
      <w:pPr>
        <w:pStyle w:val="Heading4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48"/>
    <w:bookmarkStart w:id="49" w:name="server64-turbo"/>
    <w:p>
      <w:pPr>
        <w:pStyle w:val="Heading4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49"/>
    <w:bookmarkStart w:id="50" w:name="ограничение-релевантности"/>
    <w:p>
      <w:pPr>
        <w:pStyle w:val="Heading4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50"/>
    <w:bookmarkStart w:id="51" w:name="проверка-дистрибутива"/>
    <w:p>
      <w:pPr>
        <w:pStyle w:val="Heading4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16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16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51"/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Ядро доступа к ИРБИС64</dc:title>
  <dc:creator/>
  <cp:keywords/>
  <dcterms:created xsi:type="dcterms:W3CDTF">2026-10-03T03:51:58Z</dcterms:created>
  <dcterms:modified xsi:type="dcterms:W3CDTF">2026-10-03T03:51:58Z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