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Модули 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70" w:name="модули-workflow"/>
    <w:p>
      <w:pPr>
        <w:pStyle w:val="Heading1"/>
      </w:pPr>
      <w:r>
        <w:t xml:space="preserve">Модули Workflow</w:t>
      </w:r>
    </w:p>
    <w:p>
      <w:pPr>
        <w:pStyle w:val="FirstParagraph"/>
      </w:pPr>
      <w:r>
        <w:t xml:space="preserve">Раздел содержит справку по отдельным модулям подсистемы Workflow. Для настройки обычного проекта чаще всего используются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схемы.</w:t>
      </w:r>
    </w:p>
    <w:bookmarkStart w:id="15" w:name="workflow"/>
    <w:p>
      <w:pPr>
        <w:pStyle w:val="Heading2"/>
      </w:pPr>
      <w:r>
        <w:t xml:space="preserve">Workflow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является ядром подсистемы рабочих процессов. Он хранит записи типа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 выполняет переходы, проверяет условия, запускает post-function и ведет историю действий в стандартном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</w:p>
    <w:bookmarkStart w:id="9" w:name="запись-workflow"/>
    <w:p>
      <w:pPr>
        <w:pStyle w:val="Heading3"/>
      </w:pPr>
      <w:r>
        <w:t xml:space="preserve">1. Запись WORKFLOW</w:t>
      </w:r>
    </w:p>
    <w:p>
      <w:pPr>
        <w:pStyle w:val="FirstParagraph"/>
      </w:pPr>
      <w:r>
        <w:t xml:space="preserve">Запись workflow описывает сам рабочий процесс: ключ, название, активность и описание. Состав статусов, переходов, экранов, фильтров и представлений хранится в отдельных модулях и связывается с workflow по ключу.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</w:tbl>
    <w:bookmarkEnd w:id="9"/>
    <w:bookmarkStart w:id="10" w:name="состояние-записи"/>
    <w:p>
      <w:pPr>
        <w:pStyle w:val="Heading3"/>
      </w:pPr>
      <w:r>
        <w:t xml:space="preserve">2. Состояние записи</w:t>
      </w:r>
    </w:p>
    <w:p>
      <w:pPr>
        <w:pStyle w:val="FirstParagraph"/>
      </w:pPr>
      <w:r>
        <w:t xml:space="preserve">Состояние прикладной записи хранится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с типом связи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 В одном экземпляре поля фиксируются workflow, владелец состояния и текущий статус. За счет повторяемости поля одна запись может участвовать в нескольких workflow одновременно.</w:t>
      </w:r>
    </w:p>
    <w:p>
      <w:pPr>
        <w:pStyle w:val="BodyText"/>
      </w:pPr>
      <w:r>
        <w:t xml:space="preserve">Workflow не должен знать внутреннюю структуру прикладного типа записи. Поиск записи по внешнему идентификатору, workflow для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проектный тип объекта и схемы интерфейса определяются проектом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bookmarkEnd w:id="10"/>
    <w:bookmarkStart w:id="11" w:name="исполнение-перехода"/>
    <w:p>
      <w:pPr>
        <w:pStyle w:val="Heading3"/>
      </w:pPr>
      <w:r>
        <w:t xml:space="preserve">3. Исполнение перехода</w:t>
      </w:r>
    </w:p>
    <w:p>
      <w:pPr>
        <w:pStyle w:val="FirstParagraph"/>
      </w:pPr>
      <w:r>
        <w:t xml:space="preserve">Основной метод для кода приложения -</w:t>
      </w:r>
      <w:r>
        <w:t xml:space="preserve"> </w:t>
      </w:r>
      <w:r>
        <w:rPr>
          <w:rStyle w:val="VerbatimChar"/>
        </w:rPr>
        <w:t xml:space="preserve">ApplyRecordTransition()</w:t>
      </w:r>
      <w:r>
        <w:t xml:space="preserve">. Он получает базу, запись, проект и переход либо целевой статус. Перед сохранением модуль:</w:t>
      </w:r>
    </w:p>
    <w:p>
      <w:pPr>
        <w:pStyle w:val="Compact"/>
        <w:numPr>
          <w:ilvl w:val="0"/>
          <w:numId w:val="1001"/>
        </w:numPr>
      </w:pPr>
      <w:r>
        <w:t xml:space="preserve">определяет текущее состояние записи в контексте проекта;</w:t>
      </w:r>
    </w:p>
    <w:p>
      <w:pPr>
        <w:pStyle w:val="Compact"/>
        <w:numPr>
          <w:ilvl w:val="0"/>
          <w:numId w:val="1001"/>
        </w:numPr>
      </w:pPr>
      <w:r>
        <w:t xml:space="preserve">проверяет, разрешен ли переход из текущего статуса;</w:t>
      </w:r>
    </w:p>
    <w:p>
      <w:pPr>
        <w:pStyle w:val="Compact"/>
        <w:numPr>
          <w:ilvl w:val="0"/>
          <w:numId w:val="1001"/>
        </w:numPr>
      </w:pPr>
      <w:r>
        <w:t xml:space="preserve">выполняет condition-формат, если он указан в переходе;</w:t>
      </w:r>
    </w:p>
    <w:p>
      <w:pPr>
        <w:pStyle w:val="Compact"/>
        <w:numPr>
          <w:ilvl w:val="0"/>
          <w:numId w:val="1001"/>
        </w:numPr>
      </w:pPr>
      <w:r>
        <w:t xml:space="preserve">применяет данные формы he3, если переход открывался через экран;</w:t>
      </w:r>
    </w:p>
    <w:p>
      <w:pPr>
        <w:pStyle w:val="Compact"/>
        <w:numPr>
          <w:ilvl w:val="0"/>
          <w:numId w:val="1001"/>
        </w:numPr>
      </w:pPr>
      <w:r>
        <w:t xml:space="preserve">меняет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выполняет post-function;</w:t>
      </w:r>
    </w:p>
    <w:p>
      <w:pPr>
        <w:pStyle w:val="Compact"/>
        <w:numPr>
          <w:ilvl w:val="0"/>
          <w:numId w:val="1001"/>
        </w:numPr>
      </w:pPr>
      <w:r>
        <w:t xml:space="preserve">записывает историю 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сохраняет запись штатным механизмом ИРБИС 128.</w:t>
      </w:r>
    </w:p>
    <w:p>
      <w:pPr>
        <w:pStyle w:val="FirstParagraph"/>
      </w:pPr>
      <w:r>
        <w:t xml:space="preserve">Для UI, API и массовых операций до выполнения перехода следует использовать</w:t>
      </w:r>
      <w:r>
        <w:t xml:space="preserve"> </w:t>
      </w: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DryRunRecordTransition()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возвращает единый диагностический ответ: разрешен ли переход, какой</w:t>
      </w:r>
      <w:r>
        <w:t xml:space="preserve"> </w:t>
      </w:r>
      <w:r>
        <w:rPr>
          <w:rStyle w:val="VerbatimChar"/>
        </w:rPr>
        <w:t xml:space="preserve">diagnosticCode</w:t>
      </w:r>
      <w:r>
        <w:t xml:space="preserve"> </w:t>
      </w:r>
      <w:r>
        <w:t xml:space="preserve">получен, какие проверки пройдены, какие причины отказа есть, какой экран потребуется и какие post-functions будут запланированы.</w:t>
      </w:r>
    </w:p>
    <w:p>
      <w:pPr>
        <w:pStyle w:val="BodyText"/>
      </w:pPr>
      <w:r>
        <w:rPr>
          <w:rStyle w:val="VerbatimChar"/>
        </w:rPr>
        <w:t xml:space="preserve">DryRunRecordTransition()</w:t>
      </w:r>
      <w:r>
        <w:t xml:space="preserve"> </w:t>
      </w:r>
      <w:r>
        <w:t xml:space="preserve">использует тот же набор проверок на копии записи и показывает будущий workflow-state без сохранения записи и без выполнения post-functions.</w:t>
      </w:r>
    </w:p>
    <w:p>
      <w:pPr>
        <w:pStyle w:val="BodyText"/>
      </w:pPr>
      <w:r>
        <w:rPr>
          <w:rStyle w:val="VerbatimChar"/>
        </w:rPr>
        <w:t xml:space="preserve">GetWorkflowImpactAnalysis()</w:t>
      </w:r>
      <w:r>
        <w:t xml:space="preserve"> </w:t>
      </w:r>
      <w:r>
        <w:t xml:space="preserve">показывает where-used workflow: связанные проекты, статусы, переходы, экраны, схемы, фильтры, представления и количество записей с материализованным состоянием этого workflow.</w:t>
      </w:r>
    </w:p>
    <w:bookmarkEnd w:id="11"/>
    <w:bookmarkStart w:id="12" w:name="conditions"/>
    <w:p>
      <w:pPr>
        <w:pStyle w:val="Heading3"/>
      </w:pPr>
      <w:r>
        <w:t xml:space="preserve">4. Conditions</w:t>
      </w:r>
    </w:p>
    <w:p>
      <w:pPr>
        <w:pStyle w:val="FirstParagraph"/>
      </w:pPr>
      <w:r>
        <w:t xml:space="preserve">Condition задается в записи перехода как имя формата. Workflow вызывает</w:t>
      </w:r>
      <w:r>
        <w:t xml:space="preserve"> </w:t>
      </w:r>
      <w:r>
        <w:rPr>
          <w:rStyle w:val="VerbatimChar"/>
        </w:rPr>
        <w:t xml:space="preserve">Format128</w:t>
      </w:r>
      <w:r>
        <w:t xml:space="preserve"> </w:t>
      </w:r>
      <w:r>
        <w:t xml:space="preserve">с параметрами контекста. Пустое значение,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 </w:t>
      </w:r>
      <w:r>
        <w:t xml:space="preserve">запрещают переход. Отрицательное число считается ошибкой условия.</w:t>
      </w:r>
    </w:p>
    <w:p>
      <w:pPr>
        <w:pStyle w:val="BodyText"/>
      </w:pPr>
      <w:r>
        <w:t xml:space="preserve">Если нужна сложная логика доступности, ее лучше выносить в формат ИРБИС 128. Так настройка остается декларативной, а модуль Workflow не получает привязку к прикладной области.</w:t>
      </w:r>
    </w:p>
    <w:bookmarkEnd w:id="12"/>
    <w:bookmarkStart w:id="13" w:name="post-functions"/>
    <w:p>
      <w:pPr>
        <w:pStyle w:val="Heading3"/>
      </w:pPr>
      <w:r>
        <w:t xml:space="preserve">5. Post-Functions</w:t>
      </w:r>
    </w:p>
    <w:p>
      <w:pPr>
        <w:pStyle w:val="FirstParagraph"/>
      </w:pPr>
      <w:r>
        <w:t xml:space="preserve">Workflow поддерживает два типа post-function: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выполнение выбранного GBL-сценария из MNU whitelist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command</w:t>
            </w:r>
          </w:p>
        </w:tc>
        <w:tc>
          <w:tcPr/>
          <w:p>
            <w:pPr>
              <w:pStyle w:val="Compact"/>
            </w:pPr>
            <w:r>
              <w:t xml:space="preserve">вызов workflow-команды прикладного модуля</w:t>
            </w:r>
          </w:p>
        </w:tc>
      </w:tr>
    </w:tbl>
    <w:p>
      <w:pPr>
        <w:pStyle w:val="BodyText"/>
      </w:pPr>
      <w:r>
        <w:t xml:space="preserve">Команды вызываются через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 </w:t>
      </w:r>
      <w:r>
        <w:t xml:space="preserve">и получают</w:t>
      </w:r>
      <w:r>
        <w:t xml:space="preserve"> </w:t>
      </w:r>
      <w:r>
        <w:rPr>
          <w:rStyle w:val="VerbatimChar"/>
        </w:rPr>
        <w:t xml:space="preserve">WorkflowContext</w:t>
      </w:r>
      <w:r>
        <w:t xml:space="preserve">. Возврат выполняется через</w:t>
      </w:r>
      <w:r>
        <w:t xml:space="preserve"> </w:t>
      </w:r>
      <w:r>
        <w:rPr>
          <w:rStyle w:val="VerbatimChar"/>
        </w:rPr>
        <w:t xml:space="preserve">WorkflowCommandResult</w:t>
      </w:r>
      <w:r>
        <w:t xml:space="preserve">.</w:t>
      </w:r>
    </w:p>
    <w:bookmarkEnd w:id="13"/>
    <w:bookmarkStart w:id="14" w:name="системные-записи"/>
    <w:p>
      <w:pPr>
        <w:pStyle w:val="Heading3"/>
      </w:pPr>
      <w:r>
        <w:t xml:space="preserve">6. Системные записи</w:t>
      </w:r>
    </w:p>
    <w:p>
      <w:pPr>
        <w:pStyle w:val="FirstParagraph"/>
      </w:pPr>
      <w:r>
        <w:t xml:space="preserve">Модуль умеет помечать записи как системно управляемые и запрещать их ручное редактирование. Для разработки системных конфигураций предусмотрена внутренняя настройка в коде, разрешающая редактирование таких записей.</w:t>
      </w:r>
    </w:p>
    <w:p>
      <w:pPr>
        <w:pStyle w:val="BodyText"/>
      </w:pPr>
      <w:r>
        <w:t xml:space="preserve">Синхронизация поставляемых JSON-конфигураций выполняется отдельной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-функцией</w:t>
      </w:r>
      <w:r>
        <w:t xml:space="preserve"> </w:t>
      </w:r>
      <w:r>
        <w:rPr>
          <w:rStyle w:val="VerbatimChar"/>
        </w:rPr>
        <w:t xml:space="preserve">SyncSystemDefinitions</w:t>
      </w:r>
      <w:r>
        <w:t xml:space="preserve">.</w:t>
      </w:r>
    </w:p>
    <w:bookmarkEnd w:id="14"/>
    <w:bookmarkEnd w:id="15"/>
    <w:bookmarkStart w:id="23" w:name="workflowproject"/>
    <w:p>
      <w:pPr>
        <w:pStyle w:val="Heading2"/>
      </w:pPr>
      <w:r>
        <w:t xml:space="preserve">WorkflowProject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хранит проекты Workflow. Проект объединяет прикладные типы записей, workflow, схемы экранов, фильтров и представлений, а также правила идентификации записей.</w:t>
      </w:r>
    </w:p>
    <w:bookmarkStart w:id="16" w:name="назначение-проекта"/>
    <w:p>
      <w:pPr>
        <w:pStyle w:val="Heading3"/>
      </w:pPr>
      <w:r>
        <w:t xml:space="preserve">1. Назначение проекта</w:t>
      </w:r>
    </w:p>
    <w:p>
      <w:pPr>
        <w:pStyle w:val="FirstParagraph"/>
      </w:pPr>
      <w:r>
        <w:t xml:space="preserve">Проект отвечает на вопросы:</w:t>
      </w:r>
    </w:p>
    <w:p>
      <w:pPr>
        <w:pStyle w:val="Compact"/>
        <w:numPr>
          <w:ilvl w:val="0"/>
          <w:numId w:val="1002"/>
        </w:numPr>
      </w:pPr>
      <w:r>
        <w:t xml:space="preserve">какие типы записей обслуживаются проектом;</w:t>
      </w:r>
    </w:p>
    <w:p>
      <w:pPr>
        <w:pStyle w:val="Compact"/>
        <w:numPr>
          <w:ilvl w:val="0"/>
          <w:numId w:val="1002"/>
        </w:numPr>
      </w:pPr>
      <w:r>
        <w:t xml:space="preserve">какие проектные типы объектов доступны внутри проекта;</w:t>
      </w:r>
    </w:p>
    <w:p>
      <w:pPr>
        <w:pStyle w:val="Compact"/>
        <w:numPr>
          <w:ilvl w:val="0"/>
          <w:numId w:val="1002"/>
        </w:numPr>
      </w:pPr>
      <w:r>
        <w:t xml:space="preserve">какой workflow используется для каждого проектного типа или 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 fallback-настройках;</w:t>
      </w:r>
    </w:p>
    <w:p>
      <w:pPr>
        <w:pStyle w:val="Compact"/>
        <w:numPr>
          <w:ilvl w:val="0"/>
          <w:numId w:val="1002"/>
        </w:numPr>
      </w:pPr>
      <w:r>
        <w:t xml:space="preserve">какой начальный статус назначается легаси-записи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где в записи хранится внешний идентификатор;</w:t>
      </w:r>
    </w:p>
    <w:p>
      <w:pPr>
        <w:pStyle w:val="Compact"/>
        <w:numPr>
          <w:ilvl w:val="0"/>
          <w:numId w:val="1002"/>
        </w:numPr>
      </w:pPr>
      <w:r>
        <w:t xml:space="preserve">с каким поисковым префиксом искать запись по этому идентификатору;</w:t>
      </w:r>
    </w:p>
    <w:p>
      <w:pPr>
        <w:pStyle w:val="Compact"/>
        <w:numPr>
          <w:ilvl w:val="0"/>
          <w:numId w:val="1002"/>
        </w:numPr>
      </w:pPr>
      <w:r>
        <w:t xml:space="preserve">какие типы пользовательских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доступны для записей проекта;</w:t>
      </w:r>
    </w:p>
    <w:p>
      <w:pPr>
        <w:pStyle w:val="Compact"/>
        <w:numPr>
          <w:ilvl w:val="0"/>
          <w:numId w:val="1002"/>
        </w:numPr>
      </w:pPr>
      <w:r>
        <w:t xml:space="preserve">какие схемы экранов, фильтров и представлений применяются.</w:t>
      </w:r>
    </w:p>
    <w:bookmarkEnd w:id="16"/>
    <w:bookmarkStart w:id="17" w:name="запись-workflowproject"/>
    <w:p>
      <w:pPr>
        <w:pStyle w:val="Heading3"/>
      </w:pPr>
      <w:r>
        <w:t xml:space="preserve">2. Запись WORKFLOWPROJECT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тип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</w:t>
            </w:r>
          </w:p>
        </w:tc>
      </w:tr>
    </w:tbl>
    <w:bookmarkEnd w:id="17"/>
    <w:bookmarkStart w:id="18" w:name="типы-объектов-проекта"/>
    <w:p>
      <w:pPr>
        <w:pStyle w:val="Heading3"/>
      </w:pPr>
      <w:r>
        <w:t xml:space="preserve">3. Типы объектов проекта</w:t>
      </w:r>
    </w:p>
    <w:p>
      <w:pPr>
        <w:pStyle w:val="FirstParagraph"/>
      </w:pPr>
      <w:r>
        <w:t xml:space="preserve">Проектный тип объекта - это процессная классификация внутри проекта. Он не заменяет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: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по-прежнему определяет модуль-владелец записи, а проектный тип выбирает workflow, начальный статус, схемы интерфейса и профиль FieldConfiguration. Выбранный тип объекта сохраняется в workflow-связи записи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поэтому одна запись может участвовать в разных проектах с разными процессными типами.</w:t>
      </w:r>
    </w:p>
    <w:p>
      <w:pPr>
        <w:pStyle w:val="BodyText"/>
      </w:pPr>
      <w:r>
        <w:t xml:space="preserve">Если у записи нет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проект использует активный тип по умолчанию для соответствующего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Если проектные типы не настроены, используются fallback-настройки таблицы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bookmarkEnd w:id="18"/>
    <w:bookmarkStart w:id="19" w:name="типы-связей-проекта"/>
    <w:p>
      <w:pPr>
        <w:pStyle w:val="Heading3"/>
      </w:pPr>
      <w:r>
        <w:t xml:space="preserve">4. Типы связей проекта</w:t>
      </w:r>
    </w:p>
    <w:p>
      <w:pPr>
        <w:pStyle w:val="FirstParagraph"/>
      </w:pPr>
      <w:r>
        <w:t xml:space="preserve">Типы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настраиваются в проекте, потому что разные workflow-проекты могут разрешать разные связи даже для одного и того же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Тип связи содержит ключ, прямое и обратное название, необязательную категорию, активность и область применения по типу записи или проектному типу объекта.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использует эти настройки в секции карточки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: администратор выбирает только доступный тип связи, а физическая запись связи остается стандартной для всех модулей.</w:t>
      </w:r>
    </w:p>
    <w:bookmarkEnd w:id="19"/>
    <w:bookmarkStart w:id="20" w:name="идентификаторы-записей"/>
    <w:p>
      <w:pPr>
        <w:pStyle w:val="Heading3"/>
      </w:pPr>
      <w:r>
        <w:t xml:space="preserve">5. Идентификаторы записей</w:t>
      </w:r>
    </w:p>
    <w:p>
      <w:pPr>
        <w:pStyle w:val="FirstParagraph"/>
      </w:pPr>
      <w:r>
        <w:t xml:space="preserve">Вместо прикладных функций вида</w:t>
      </w:r>
      <w:r>
        <w:t xml:space="preserve"> </w:t>
      </w:r>
      <w:r>
        <w:rPr>
          <w:rStyle w:val="VerbatimChar"/>
        </w:rPr>
        <w:t xml:space="preserve">FindQuestionByKey</w:t>
      </w:r>
      <w:r>
        <w:t xml:space="preserve"> </w:t>
      </w:r>
      <w:r>
        <w:t xml:space="preserve">проект задает универсальную схему поиска. Для каждого типа записи можно указать поле, подполе и поисковый префикс. Универсальные страницы и API Workflow используют эти настройки для поиска записи по ключу.</w:t>
      </w:r>
    </w:p>
    <w:p>
      <w:pPr>
        <w:pStyle w:val="BodyText"/>
      </w:pPr>
      <w:r>
        <w:t xml:space="preserve">Например, для обращений внешний идентификатор может иметь вид</w:t>
      </w:r>
      <w:r>
        <w:t xml:space="preserve"> </w:t>
      </w:r>
      <w:r>
        <w:rPr>
          <w:rStyle w:val="VerbatimChar"/>
        </w:rPr>
        <w:t xml:space="preserve">REQ-123</w:t>
      </w:r>
      <w:r>
        <w:t xml:space="preserve">, а поиск выполняется по настроенному префиксу в индексе.</w:t>
      </w:r>
    </w:p>
    <w:bookmarkEnd w:id="20"/>
    <w:bookmarkStart w:id="21" w:name="импорт-экспорт-и-копирование"/>
    <w:p>
      <w:pPr>
        <w:pStyle w:val="Heading3"/>
      </w:pPr>
      <w:r>
        <w:t xml:space="preserve">6. Импорт, экспорт и копирование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отвечает за операции с проектом как с конфигурационным пакетом:</w:t>
      </w:r>
    </w:p>
    <w:p>
      <w:pPr>
        <w:pStyle w:val="Compact"/>
        <w:numPr>
          <w:ilvl w:val="0"/>
          <w:numId w:val="1003"/>
        </w:numPr>
      </w:pPr>
      <w:r>
        <w:t xml:space="preserve">экспорт проекта в JSON;</w:t>
      </w:r>
    </w:p>
    <w:p>
      <w:pPr>
        <w:pStyle w:val="Compact"/>
        <w:numPr>
          <w:ilvl w:val="0"/>
          <w:numId w:val="1003"/>
        </w:numPr>
      </w:pPr>
      <w:r>
        <w:t xml:space="preserve">импорт проекта из JSON;</w:t>
      </w:r>
    </w:p>
    <w:p>
      <w:pPr>
        <w:pStyle w:val="Compact"/>
        <w:numPr>
          <w:ilvl w:val="0"/>
          <w:numId w:val="1003"/>
        </w:numPr>
      </w:pPr>
      <w:r>
        <w:t xml:space="preserve">создание копии проекта с новым ключом и названием;</w:t>
      </w:r>
    </w:p>
    <w:p>
      <w:pPr>
        <w:pStyle w:val="Compact"/>
        <w:numPr>
          <w:ilvl w:val="0"/>
          <w:numId w:val="1003"/>
        </w:numPr>
      </w:pPr>
      <w:r>
        <w:t xml:space="preserve">удаление проекта вместе со связанными сущностями;</w:t>
      </w:r>
    </w:p>
    <w:p>
      <w:pPr>
        <w:pStyle w:val="Compact"/>
        <w:numPr>
          <w:ilvl w:val="0"/>
          <w:numId w:val="1003"/>
        </w:numPr>
      </w:pPr>
      <w:r>
        <w:t xml:space="preserve">синхронизация системных поставляемых проектов.</w:t>
      </w:r>
    </w:p>
    <w:p>
      <w:pPr>
        <w:pStyle w:val="FirstParagraph"/>
      </w:pPr>
      <w:r>
        <w:t xml:space="preserve">При копировании должны копироваться workflow, статусы, переходы, экраны, схемы, фильтры, представления и проектные типы связей, связанные с проектом.</w:t>
      </w:r>
    </w:p>
    <w:bookmarkEnd w:id="21"/>
    <w:bookmarkStart w:id="22" w:name="использование-из-кода"/>
    <w:p>
      <w:pPr>
        <w:pStyle w:val="Heading3"/>
      </w:pPr>
      <w:r>
        <w:t xml:space="preserve">7. Использование из кода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GetProjectByKey()</w:t>
            </w:r>
          </w:p>
        </w:tc>
        <w:tc>
          <w:tcPr/>
          <w:p>
            <w:pPr>
              <w:pStyle w:val="Compact"/>
            </w:pPr>
            <w:r>
              <w:t xml:space="preserve">найти проект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ResolveRecordProject()</w:t>
            </w:r>
          </w:p>
        </w:tc>
        <w:tc>
          <w:tcPr/>
          <w:p>
            <w:pPr>
              <w:pStyle w:val="Compact"/>
            </w:pPr>
            <w:r>
              <w:t xml:space="preserve">определить проект записи по явному ключу, полю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, идентификаторному полю записи или ключу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ApplyProjectToRecord()</w:t>
            </w:r>
          </w:p>
        </w:tc>
        <w:tc>
          <w:tcPr/>
          <w:p>
            <w:pPr>
              <w:pStyle w:val="Compact"/>
            </w:pPr>
            <w:r>
              <w:t xml:space="preserve">привязать запись к проекту и заполнить ее человекочитаемый идентификатор при необходимости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GetWorkflowKeyForRecordType()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для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 </w:t>
            </w:r>
            <w:r>
              <w:t xml:space="preserve">и необязательного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конкретной записи с учетом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GetRecordProjectObjectTypeKey()</w:t>
            </w:r>
          </w:p>
        </w:tc>
        <w:tc>
          <w:tcPr/>
          <w:p>
            <w:pPr>
              <w:pStyle w:val="Compact"/>
            </w:pPr>
            <w:r>
              <w:t xml:space="preserve">получить проектный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  <w:r>
              <w:t xml:space="preserve"> </w:t>
            </w:r>
            <w:r>
              <w:t xml:space="preserve">или дефолт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GetRecordIdentityConfig()</w:t>
            </w:r>
          </w:p>
        </w:tc>
        <w:tc>
          <w:tcPr/>
          <w:p>
            <w:pPr>
              <w:pStyle w:val="Compact"/>
            </w:pPr>
            <w:r>
              <w:t xml:space="preserve">получить настройки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GetRecordIdentityValue()</w:t>
            </w:r>
          </w:p>
        </w:tc>
        <w:tc>
          <w:tcPr/>
          <w:p>
            <w:pPr>
              <w:pStyle w:val="Compact"/>
            </w:pPr>
            <w:r>
              <w:t xml:space="preserve">прочитать идентификатор из записи по настройкам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ApplyRecordIdentity()</w:t>
            </w:r>
          </w:p>
        </w:tc>
        <w:tc>
          <w:tcPr/>
          <w:p>
            <w:pPr>
              <w:pStyle w:val="Compact"/>
            </w:pPr>
            <w:r>
              <w:t xml:space="preserve">сформировать и записать идентификатор записи, если он еще не заполнен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FindRecordByIdentity()</w:t>
            </w:r>
          </w:p>
        </w:tc>
        <w:tc>
          <w:tcPr/>
          <w:p>
            <w:pPr>
              <w:pStyle w:val="Compact"/>
            </w:pPr>
            <w:r>
              <w:t xml:space="preserve">найти запись по внешнему идентификатору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GetLinkTypesForRecordType()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доступные типы связей для типа записи и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ExportProjectDefinitionJson()</w:t>
            </w:r>
          </w:p>
        </w:tc>
        <w:tc>
          <w:tcPr/>
          <w:p>
            <w:pPr>
              <w:pStyle w:val="Compact"/>
            </w:pPr>
            <w:r>
              <w:t xml:space="preserve">получить JSON-описание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проекта Workflow</w:t>
            </w:r>
          </w:p>
        </w:tc>
      </w:tr>
    </w:tbl>
    <w:bookmarkEnd w:id="22"/>
    <w:bookmarkEnd w:id="23"/>
    <w:bookmarkStart w:id="28" w:name="workflowstatus"/>
    <w:p>
      <w:pPr>
        <w:pStyle w:val="Heading2"/>
      </w:pPr>
      <w:r>
        <w:t xml:space="preserve">WorkflowStatus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хранит статусы workflow. Каждый статус принадлежит конкретному workflow и имеет числовой код, пользовательское название, административное описание, API-статус, цвет и служебные признаки.</w:t>
      </w:r>
    </w:p>
    <w:bookmarkStart w:id="24" w:name="запись-workflowstatus"/>
    <w:p>
      <w:pPr>
        <w:pStyle w:val="Heading3"/>
      </w:pPr>
      <w:r>
        <w:t xml:space="preserve">1. Запись WORKFLOWSTATUS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финальный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укрупненный статус для API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описание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цвет статуса</w:t>
            </w:r>
          </w:p>
        </w:tc>
      </w:tr>
    </w:tbl>
    <w:bookmarkEnd w:id="24"/>
    <w:bookmarkStart w:id="25" w:name="статус-для-api"/>
    <w:p>
      <w:pPr>
        <w:pStyle w:val="Heading3"/>
      </w:pPr>
      <w:r>
        <w:t xml:space="preserve">2. Статус для API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1^L</w:t>
      </w:r>
      <w:r>
        <w:t xml:space="preserve"> </w:t>
      </w:r>
      <w:r>
        <w:t xml:space="preserve">задает укрупненную классификацию статуса. Она нужна внешним API и интерфейсным badge-ам, но не заменяет код workflow-статуса.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новое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 работе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выполнено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отклонено</w:t>
            </w:r>
          </w:p>
        </w:tc>
      </w:tr>
    </w:tbl>
    <w:p>
      <w:pPr>
        <w:pStyle w:val="BodyText"/>
      </w:pPr>
      <w:r>
        <w:t xml:space="preserve">Если цвет</w:t>
      </w:r>
      <w:r>
        <w:t xml:space="preserve"> </w:t>
      </w:r>
      <w:r>
        <w:rPr>
          <w:rStyle w:val="VerbatimChar"/>
        </w:rPr>
        <w:t xml:space="preserve">1^P</w:t>
      </w:r>
      <w:r>
        <w:t xml:space="preserve"> </w:t>
      </w:r>
      <w:r>
        <w:t xml:space="preserve">не задан, модуль выбирает стандартный цвет по API-статусу: серый для нового, синий для состояния в работе, зеленый для выполненного, красный для отклоненного.</w:t>
      </w:r>
    </w:p>
    <w:bookmarkEnd w:id="25"/>
    <w:bookmarkStart w:id="26" w:name="карта-workflow"/>
    <w:p>
      <w:pPr>
        <w:pStyle w:val="Heading3"/>
      </w:pPr>
      <w:r>
        <w:t xml:space="preserve">3. Карта Workflow</w:t>
      </w:r>
    </w:p>
    <w:p>
      <w:pPr>
        <w:pStyle w:val="FirstParagraph"/>
      </w:pPr>
      <w:r>
        <w:t xml:space="preserve">Координаты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1^N</w:t>
      </w:r>
      <w:r>
        <w:t xml:space="preserve"> </w:t>
      </w:r>
      <w:r>
        <w:t xml:space="preserve">используются визуальной картой workflow. При перемещении прямоугольника статуса координаты сохраняются в записи статуса, поэтому расположение остается стабильным между открытиями карты.</w:t>
      </w:r>
    </w:p>
    <w:bookmarkEnd w:id="26"/>
    <w:bookmarkStart w:id="27" w:name="использование"/>
    <w:p>
      <w:pPr>
        <w:pStyle w:val="Heading3"/>
      </w:pPr>
      <w:r>
        <w:t xml:space="preserve">4.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CreateStatus()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GetStatuses()</w:t>
            </w:r>
          </w:p>
        </w:tc>
        <w:tc>
          <w:tcPr/>
          <w:p>
            <w:pPr>
              <w:pStyle w:val="Compact"/>
            </w:pPr>
            <w:r>
              <w:t xml:space="preserve">получить статусы workflow или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GetStatusInfo()</w:t>
            </w:r>
          </w:p>
        </w:tc>
        <w:tc>
          <w:tcPr/>
          <w:p>
            <w:pPr>
              <w:pStyle w:val="Compact"/>
            </w:pPr>
            <w:r>
              <w:t xml:space="preserve">получить объект статуса по коду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GetStatusTitle()</w:t>
            </w:r>
          </w:p>
        </w:tc>
        <w:tc>
          <w:tcPr/>
          <w:p>
            <w:pPr>
              <w:pStyle w:val="Compact"/>
            </w:pPr>
            <w:r>
              <w:t xml:space="preserve">получить отображаемое 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GetStatusBadgeClass()</w:t>
            </w:r>
          </w:p>
        </w:tc>
        <w:tc>
          <w:tcPr/>
          <w:p>
            <w:pPr>
              <w:pStyle w:val="Compact"/>
            </w:pPr>
            <w:r>
              <w:t xml:space="preserve">получить CSS-класс badge-а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GetColor()</w:t>
            </w:r>
          </w:p>
        </w:tc>
        <w:tc>
          <w:tcPr/>
          <w:p>
            <w:pPr>
              <w:pStyle w:val="Compact"/>
            </w:pPr>
            <w:r>
              <w:t xml:space="preserve">получить цвет статуса для карты и UI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SaveMapPosition()</w:t>
            </w:r>
          </w:p>
        </w:tc>
        <w:tc>
          <w:tcPr/>
          <w:p>
            <w:pPr>
              <w:pStyle w:val="Compact"/>
            </w:pPr>
            <w:r>
              <w:t xml:space="preserve">сохранить координаты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статуса Workflow</w:t>
            </w:r>
          </w:p>
        </w:tc>
      </w:tr>
    </w:tbl>
    <w:bookmarkEnd w:id="27"/>
    <w:bookmarkEnd w:id="28"/>
    <w:bookmarkStart w:id="34" w:name="workflowtransition"/>
    <w:p>
      <w:pPr>
        <w:pStyle w:val="Heading2"/>
      </w:pPr>
      <w:r>
        <w:t xml:space="preserve">WorkflowTransition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хранит переходы между статусами. Переход определяет кнопку действия, административное описание, доступные исходные статусы, целевой статус, экран ввода, condition-формат и post-function.</w:t>
      </w:r>
    </w:p>
    <w:bookmarkStart w:id="29" w:name="запись-workflowtransition"/>
    <w:p>
      <w:pPr>
        <w:pStyle w:val="Heading3"/>
      </w:pPr>
      <w:r>
        <w:t xml:space="preserve">1. Запись WORKFLOWTRANSITION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WORKFLOWTRANSITION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кнопки 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старое право проекта для первичного переноса прав в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не менять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описание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порядок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параметры 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2^E</w:t>
            </w:r>
          </w:p>
        </w:tc>
        <w:tc>
          <w:tcPr/>
          <w:p>
            <w:pPr>
              <w:pStyle w:val="Compact"/>
            </w:pPr>
            <w:r>
              <w:t xml:space="preserve">MNU whitelist для GBL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2^F</w:t>
            </w:r>
          </w:p>
        </w:tc>
        <w:tc>
          <w:tcPr/>
          <w:p>
            <w:pPr>
              <w:pStyle w:val="Compact"/>
            </w:pPr>
            <w:r>
              <w:t xml:space="preserve">режим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2^G</w:t>
            </w:r>
          </w:p>
        </w:tc>
        <w:tc>
          <w:tcPr/>
          <w:p>
            <w:pPr>
              <w:pStyle w:val="Compact"/>
            </w:pPr>
            <w:r>
              <w:t xml:space="preserve">название post-function</w:t>
            </w:r>
          </w:p>
        </w:tc>
      </w:tr>
    </w:tbl>
    <w:bookmarkEnd w:id="29"/>
    <w:bookmarkStart w:id="30" w:name="исходные-и-целевые-статусы"/>
    <w:p>
      <w:pPr>
        <w:pStyle w:val="Heading3"/>
      </w:pPr>
      <w:r>
        <w:t xml:space="preserve">2. Исходные и целевые статусы</w:t>
      </w:r>
    </w:p>
    <w:p>
      <w:pPr>
        <w:pStyle w:val="FirstParagraph"/>
      </w:pPr>
      <w:r>
        <w:t xml:space="preserve">Исходные статусы задаются кодами через запятую. Значение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разрешает переход из любого статуса. Если включен признак</w:t>
      </w:r>
      <w:r>
        <w:t xml:space="preserve"> </w:t>
      </w:r>
      <w:r>
        <w:t xml:space="preserve">“не менять статус”</w:t>
      </w:r>
      <w:r>
        <w:t xml:space="preserve">, переход выполняет действие без изменения текущего статуса записи.</w:t>
      </w:r>
    </w:p>
    <w:bookmarkEnd w:id="30"/>
    <w:bookmarkStart w:id="31" w:name="экран-перехода"/>
    <w:p>
      <w:pPr>
        <w:pStyle w:val="Heading3"/>
      </w:pPr>
      <w:r>
        <w:t xml:space="preserve">3. Экран перехода</w:t>
      </w:r>
    </w:p>
    <w:p>
      <w:pPr>
        <w:pStyle w:val="FirstParagraph"/>
      </w:pPr>
      <w:r>
        <w:t xml:space="preserve">Если указан ключ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, при нажатии кнопки открывается форма he3. Форма редактирует текущую запись штатным механизмом. Дополнительная доменная логика после сохранения должна быть оформлена как post-function.</w:t>
      </w:r>
    </w:p>
    <w:bookmarkEnd w:id="31"/>
    <w:bookmarkStart w:id="32" w:name="условия-и-права"/>
    <w:p>
      <w:pPr>
        <w:pStyle w:val="Heading3"/>
      </w:pPr>
      <w:r>
        <w:t xml:space="preserve">4. Условия и права</w:t>
      </w:r>
    </w:p>
    <w:p>
      <w:pPr>
        <w:pStyle w:val="FirstParagraph"/>
      </w:pPr>
      <w:r>
        <w:t xml:space="preserve">Доступность перехода определяется совокупно:</w:t>
      </w:r>
    </w:p>
    <w:p>
      <w:pPr>
        <w:pStyle w:val="Compact"/>
        <w:numPr>
          <w:ilvl w:val="0"/>
          <w:numId w:val="1004"/>
        </w:numPr>
      </w:pPr>
      <w:r>
        <w:t xml:space="preserve">активностью перехода;</w:t>
      </w:r>
    </w:p>
    <w:p>
      <w:pPr>
        <w:pStyle w:val="Compact"/>
        <w:numPr>
          <w:ilvl w:val="0"/>
          <w:numId w:val="1004"/>
        </w:numPr>
      </w:pPr>
      <w:r>
        <w:t xml:space="preserve">текущим статусом записи;</w:t>
      </w:r>
    </w:p>
    <w:p>
      <w:pPr>
        <w:pStyle w:val="Compact"/>
        <w:numPr>
          <w:ilvl w:val="0"/>
          <w:numId w:val="1004"/>
        </w:numPr>
      </w:pPr>
      <w:r>
        <w:t xml:space="preserve">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перехода;</w:t>
      </w:r>
    </w:p>
    <w:p>
      <w:pPr>
        <w:pStyle w:val="Compact"/>
        <w:numPr>
          <w:ilvl w:val="0"/>
          <w:numId w:val="1004"/>
        </w:numPr>
      </w:pPr>
      <w:r>
        <w:t xml:space="preserve">condition-форматом;</w:t>
      </w:r>
    </w:p>
    <w:p>
      <w:pPr>
        <w:pStyle w:val="Compact"/>
        <w:numPr>
          <w:ilvl w:val="0"/>
          <w:numId w:val="1004"/>
        </w:numPr>
      </w:pPr>
      <w:r>
        <w:t xml:space="preserve">штатными ограничениями сохранения записи.</w:t>
      </w:r>
    </w:p>
    <w:p>
      <w:pPr>
        <w:pStyle w:val="FirstParagraph"/>
      </w:pPr>
      <w:r>
        <w:t xml:space="preserve">ФЛК не настраивается в переходе отдельно: она отрабатывает штатно при сохранении записи.</w:t>
      </w:r>
    </w:p>
    <w:bookmarkEnd w:id="32"/>
    <w:bookmarkStart w:id="33" w:name="post-functions-1"/>
    <w:p>
      <w:pPr>
        <w:pStyle w:val="Heading3"/>
      </w:pPr>
      <w:r>
        <w:t xml:space="preserve">5. Post-Functions</w:t>
      </w:r>
    </w:p>
    <w:p>
      <w:pPr>
        <w:pStyle w:val="FirstParagraph"/>
      </w:pPr>
      <w:r>
        <w:t xml:space="preserve">Переход может содержать несколько post-function. Они выполняются по порядку. Ошибка любой post-function прерывает переход и не сохраняет изменения.</w:t>
      </w:r>
    </w:p>
    <w:p>
      <w:pPr>
        <w:pStyle w:val="BodyText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GetTransitionByKey()</w:t>
            </w:r>
          </w:p>
        </w:tc>
        <w:tc>
          <w:tcPr/>
          <w:p>
            <w:pPr>
              <w:pStyle w:val="Compact"/>
            </w:pPr>
            <w:r>
              <w:t xml:space="preserve">найти переход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GetAvailableTransitions()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переходы, доступные из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FindTransition()</w:t>
            </w:r>
          </w:p>
        </w:tc>
        <w:tc>
          <w:tcPr/>
          <w:p>
            <w:pPr>
              <w:pStyle w:val="Compact"/>
            </w:pPr>
            <w:r>
              <w:t xml:space="preserve">подобрать переход по ключу или целевому статусу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перехода Workflow</w:t>
            </w:r>
          </w:p>
        </w:tc>
      </w:tr>
    </w:tbl>
    <w:bookmarkEnd w:id="33"/>
    <w:bookmarkEnd w:id="34"/>
    <w:bookmarkStart w:id="40" w:name="workflowscreen"/>
    <w:p>
      <w:pPr>
        <w:pStyle w:val="Heading2"/>
      </w:pPr>
      <w:r>
        <w:t xml:space="preserve">WorkflowScreen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хранит описания экранов ввода для workflow-переходов и операций над записью. Экран указывает схему he3, которую нужно открыть для редактирования текущей записи: полный рабочий лист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bookmarkStart w:id="35" w:name="запись-workflowscreen"/>
    <w:p>
      <w:pPr>
        <w:pStyle w:val="Heading3"/>
      </w:pPr>
      <w:r>
        <w:t xml:space="preserve">1. Запись WORKFLOWSCREEN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имя схемы he3 без расширения: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область применения:</w:t>
            </w:r>
            <w:r>
              <w:t xml:space="preserve"> </w:t>
            </w:r>
            <w:r>
              <w:rPr>
                <w:rStyle w:val="VerbatimChar"/>
              </w:rPr>
              <w:t xml:space="preserve">transition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public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internal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any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версия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разрешение публичного renderer-а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список методов ввода, разрешенных публичной форме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TTL черновика формы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тип схемы:</w:t>
            </w:r>
            <w:r>
              <w:t xml:space="preserve"> </w:t>
            </w:r>
            <w:r>
              <w:rPr>
                <w:rStyle w:val="VerbatimChar"/>
              </w:rPr>
              <w:t xml:space="preserve">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поле записи, к которому применяется WSS-схема</w:t>
            </w:r>
          </w:p>
        </w:tc>
      </w:tr>
    </w:tbl>
    <w:bookmarkEnd w:id="35"/>
    <w:bookmarkStart w:id="36" w:name="схема-he3"/>
    <w:p>
      <w:pPr>
        <w:pStyle w:val="Heading3"/>
      </w:pPr>
      <w:r>
        <w:t xml:space="preserve">2. Схема he3</w:t>
      </w:r>
    </w:p>
    <w:p>
      <w:pPr>
        <w:pStyle w:val="FirstParagraph"/>
      </w:pPr>
      <w:r>
        <w:t xml:space="preserve">Для полного экрана используется тип</w:t>
      </w:r>
      <w:r>
        <w:t xml:space="preserve"> </w:t>
      </w:r>
      <w:r>
        <w:rPr>
          <w:rStyle w:val="VerbatimChar"/>
        </w:rPr>
        <w:t xml:space="preserve">ws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без пути. Такой экран редактирует набор полей записи, описанный рабочим листом.</w:t>
      </w:r>
    </w:p>
    <w:p>
      <w:pPr>
        <w:pStyle w:val="BodyText"/>
      </w:pPr>
      <w:r>
        <w:t xml:space="preserve">Для частичного экрана используется тип</w:t>
      </w:r>
      <w:r>
        <w:t xml:space="preserve"> </w:t>
      </w:r>
      <w:r>
        <w:rPr>
          <w:rStyle w:val="VerbatimChar"/>
        </w:rPr>
        <w:t xml:space="preserve">wss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- номер поля записи. Такой экран показывает только подполя из WSS и при сохранении меняет только эти подполя, сохраняя остальные подполя поля.</w:t>
      </w:r>
    </w:p>
    <w:p>
      <w:pPr>
        <w:pStyle w:val="BodyText"/>
      </w:pPr>
      <w:r>
        <w:t xml:space="preserve">Если полный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содержит поле с вложенной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-секцией, Workflow тоже применяет такое поле частично: меняются подполя, описанные вложенной WSS, а остальные подполя того же поля сохраняются.</w:t>
      </w:r>
    </w:p>
    <w:p>
      <w:pPr>
        <w:pStyle w:val="BodyText"/>
      </w:pPr>
      <w:r>
        <w:t xml:space="preserve">Расширение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можно не указывать, если тип схемы заполнен явно. Сам файл должен быть доступен he3 в обычном месте для рабочих листов модуля или системы.</w:t>
      </w:r>
    </w:p>
    <w:p>
      <w:pPr>
        <w:pStyle w:val="BodyText"/>
      </w:pPr>
      <w:r>
        <w:t xml:space="preserve">Если экран не указан, Workflow не открывает форму и переход выполняется без запроса дополнительных данных.</w:t>
      </w:r>
    </w:p>
    <w:bookmarkEnd w:id="36"/>
    <w:bookmarkStart w:id="37" w:name="методы-ввода-128001-и-128002"/>
    <w:p>
      <w:pPr>
        <w:pStyle w:val="Heading3"/>
      </w:pPr>
      <w:r>
        <w:t xml:space="preserve">3. Методы ввода 128001 и 128002</w:t>
      </w:r>
    </w:p>
    <w:p>
      <w:pPr>
        <w:pStyle w:val="FirstParagraph"/>
      </w:pPr>
      <w:r>
        <w:t xml:space="preserve">Для сложных секций рабочий лист может использовать специальные методы ввода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128002</w:t>
      </w:r>
      <w:r>
        <w:t xml:space="preserve">. Их настройки задаются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в формате JSON. Такой подход позволяет редактировать данные штатно через he3 без отдельного предварительного построения черновика формы.</w:t>
      </w:r>
    </w:p>
    <w:bookmarkEnd w:id="37"/>
    <w:bookmarkStart w:id="38" w:name="публичная-форма"/>
    <w:p>
      <w:pPr>
        <w:pStyle w:val="Heading3"/>
      </w:pPr>
      <w:r>
        <w:t xml:space="preserve">4. Публичная форма</w:t>
      </w:r>
    </w:p>
    <w:p>
      <w:pPr>
        <w:pStyle w:val="FirstParagraph"/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может построить упрощенную HTML-форму по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страниц создания, где нельзя показывать пользователю полный редактор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Такая форма использует ту же схему и те же storage-binding правила, но поддерживает только явно разрешенный ограниченный набор элементов ввода: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textarea</w:t>
      </w:r>
      <w:r>
        <w:t xml:space="preserve">,</w:t>
      </w:r>
      <w:r>
        <w:t xml:space="preserve"> </w:t>
      </w:r>
      <w:r>
        <w:rPr>
          <w:rStyle w:val="VerbatimChar"/>
        </w:rPr>
        <w:t xml:space="preserve">radio</w:t>
      </w:r>
      <w:r>
        <w:t xml:space="preserve">,</w:t>
      </w:r>
      <w:r>
        <w:t xml:space="preserve"> </w:t>
      </w:r>
      <w:r>
        <w:rPr>
          <w:rStyle w:val="VerbatimChar"/>
        </w:rPr>
        <w:t xml:space="preserve">sidtexteditor</w:t>
      </w:r>
      <w:r>
        <w:t xml:space="preserve">,</w:t>
      </w:r>
      <w:r>
        <w:t xml:space="preserve"> </w:t>
      </w:r>
      <w:r>
        <w:rPr>
          <w:rStyle w:val="VerbatimChar"/>
        </w:rPr>
        <w:t xml:space="preserve">sidfilelist</w:t>
      </w:r>
      <w:r>
        <w:t xml:space="preserve">.</w:t>
      </w:r>
    </w:p>
    <w:p>
      <w:pPr>
        <w:pStyle w:val="BodyText"/>
      </w:pPr>
      <w:r>
        <w:t xml:space="preserve">Публичная форма включается явно через</w:t>
      </w:r>
      <w:r>
        <w:t xml:space="preserve"> </w:t>
      </w:r>
      <w:r>
        <w:rPr>
          <w:rStyle w:val="VerbatimChar"/>
        </w:rPr>
        <w:t xml:space="preserve">1^I</w:t>
      </w:r>
      <w:r>
        <w:t xml:space="preserve">. Если в схеме есть редактируемое поле с неподдерживаемым методом ввода, форма не выводится частично: модуль возвращает диагностическую ошибку настройки. При сохранении модуль заново читает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переносит в запись только разрешенные поля и применяет настройки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.</w:t>
      </w:r>
    </w:p>
    <w:p>
      <w:pPr>
        <w:pStyle w:val="BodyText"/>
      </w:pPr>
      <w:r>
        <w:t xml:space="preserve">Для сценариев публичного ввода может создаваться запись-черновик</w:t>
      </w:r>
      <w:r>
        <w:t xml:space="preserve"> </w:t>
      </w:r>
      <w:r>
        <w:rPr>
          <w:rStyle w:val="VerbatimChar"/>
        </w:rPr>
        <w:t xml:space="preserve">WORKFLOWSCREENDRAFT</w:t>
      </w:r>
      <w:r>
        <w:t xml:space="preserve">. В ней хранится ключ экрана, версия экрана, проект, тип записи, пользователь или сессия, trace id, срок жизни и безопасный JSON payload формы. Перед применением данных экран повторно валидируется по текущей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схеме.</w:t>
      </w:r>
    </w:p>
    <w:bookmarkEnd w:id="38"/>
    <w:bookmarkStart w:id="39" w:name="использование-1"/>
    <w:p>
      <w:pPr>
        <w:pStyle w:val="Heading3"/>
      </w:pPr>
      <w:r>
        <w:t xml:space="preserve">5.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CreateScreen()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GetScreens()</w:t>
            </w:r>
          </w:p>
        </w:tc>
        <w:tc>
          <w:tcPr/>
          <w:p>
            <w:pPr>
              <w:pStyle w:val="Compact"/>
            </w:pPr>
            <w:r>
              <w:t xml:space="preserve">получить экраны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GetScreenByKey()</w:t>
            </w:r>
          </w:p>
        </w:tc>
        <w:tc>
          <w:tcPr/>
          <w:p>
            <w:pPr>
              <w:pStyle w:val="Compact"/>
            </w:pPr>
            <w:r>
              <w:t xml:space="preserve">найти экран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GetScreenSchema()</w:t>
            </w:r>
          </w:p>
        </w:tc>
        <w:tc>
          <w:tcPr/>
          <w:p>
            <w:pPr>
              <w:pStyle w:val="Compact"/>
            </w:pPr>
            <w:r>
              <w:t xml:space="preserve">разобрать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в типизированную схему he3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ValidatePublicFormSchema()</w:t>
            </w:r>
          </w:p>
        </w:tc>
        <w:tc>
          <w:tcPr/>
          <w:p>
            <w:pPr>
              <w:pStyle w:val="Compact"/>
            </w:pPr>
            <w:r>
              <w:t xml:space="preserve">проверить, что экран пригоден для публичной формы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RenderPublicForm()</w:t>
            </w:r>
          </w:p>
        </w:tc>
        <w:tc>
          <w:tcPr/>
          <w:p>
            <w:pPr>
              <w:pStyle w:val="Compact"/>
            </w:pPr>
            <w:r>
              <w:t xml:space="preserve">построить публичную HTML-форму по рабочему листу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ApplyPublicFormToRecord()</w:t>
            </w:r>
          </w:p>
        </w:tc>
        <w:tc>
          <w:tcPr/>
          <w:p>
            <w:pPr>
              <w:pStyle w:val="Compact"/>
            </w:pPr>
            <w:r>
              <w:t xml:space="preserve">применить данные публичной формы к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CreateDraft()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черновика публичного экрана</w:t>
            </w:r>
          </w:p>
        </w:tc>
      </w:tr>
    </w:tbl>
    <w:bookmarkEnd w:id="39"/>
    <w:bookmarkEnd w:id="40"/>
    <w:bookmarkStart w:id="44" w:name="workflowscreenscheme"/>
    <w:p>
      <w:pPr>
        <w:pStyle w:val="Heading2"/>
      </w:pPr>
      <w:r>
        <w:t xml:space="preserve">WorkflowScreenScheme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 </w:t>
      </w:r>
      <w:r>
        <w:t xml:space="preserve">хранит схемы выбора экранов. Схема связывает тип записи и ключ операции с конкретным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bookmarkStart w:id="41" w:name="запись-workflowscreenscheme"/>
    <w:p>
      <w:pPr>
        <w:pStyle w:val="Heading3"/>
      </w:pPr>
      <w:r>
        <w:t xml:space="preserve">1. Запись WORKFLOWSCREENSCHEME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операции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41"/>
    <w:bookmarkStart w:id="42" w:name="как-выбирается-экран"/>
    <w:p>
      <w:pPr>
        <w:pStyle w:val="Heading3"/>
      </w:pPr>
      <w:r>
        <w:t xml:space="preserve">2. Как выбирается экран</w:t>
      </w:r>
    </w:p>
    <w:p>
      <w:pPr>
        <w:pStyle w:val="FirstParagraph"/>
      </w:pPr>
      <w:r>
        <w:t xml:space="preserve">Проект задает схему экранов по умолчанию или отдельную схему для конкретного типа записи. При выполнении операции Workflow берет из схемы строку по паре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ключ операции.</w:t>
      </w:r>
    </w:p>
    <w:p>
      <w:pPr>
        <w:pStyle w:val="BodyText"/>
      </w:pPr>
      <w:r>
        <w:t xml:space="preserve">Если строка не найдена или экран пустой, форма не открывается.</w:t>
      </w:r>
    </w:p>
    <w:bookmarkEnd w:id="42"/>
    <w:bookmarkStart w:id="43" w:name="использование-2"/>
    <w:p>
      <w:pPr>
        <w:pStyle w:val="Heading3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GetScreenKeyForProjectOperation()</w:t>
            </w:r>
          </w:p>
        </w:tc>
        <w:tc>
          <w:tcPr/>
          <w:p>
            <w:pPr>
              <w:pStyle w:val="Compact"/>
            </w:pPr>
            <w:r>
              <w:t xml:space="preserve">найти экран для операции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43"/>
    <w:bookmarkEnd w:id="44"/>
    <w:bookmarkStart w:id="52" w:name="workflowfilter"/>
    <w:p>
      <w:pPr>
        <w:pStyle w:val="Heading2"/>
      </w:pPr>
      <w:r>
        <w:t xml:space="preserve">WorkflowFilter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хранит сохраненные фильтры списков workflow-записей. Фильтр описывает поисковое выражение, ограничения по статусам, правила обработки HTTP-параметров страницы, возможность материализации тяжелых выборок и контракты подписок.</w:t>
      </w:r>
    </w:p>
    <w:bookmarkStart w:id="45" w:name="запись-workflowfilter"/>
    <w:p>
      <w:pPr>
        <w:pStyle w:val="Heading3"/>
      </w:pPr>
      <w:r>
        <w:t xml:space="preserve">1. Запись WORKFLOWFILTER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режим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ограничивать проектом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разрешить HTTP-параметр</w:t>
            </w:r>
            <w:r>
              <w:t xml:space="preserve"> </w:t>
            </w:r>
            <w:r>
              <w:rPr>
                <w:rStyle w:val="VerbatimChar"/>
              </w:rPr>
              <w:t xml:space="preserve">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префикс текстового поиска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описание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область видимости:</w:t>
            </w:r>
            <w:r>
              <w:t xml:space="preserve"> </w:t>
            </w:r>
            <w:r>
              <w:rPr>
                <w:rStyle w:val="VerbatimChar"/>
              </w:rPr>
              <w:t xml:space="preserve">system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project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shared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personal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версия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включить материализацию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срок свежести материализованного среза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разрешить подписки на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базовое поисковое выражение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коды статусов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имя HTTP-параметра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3^B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3^C</w:t>
            </w:r>
          </w:p>
        </w:tc>
        <w:tc>
          <w:tcPr/>
          <w:p>
            <w:pPr>
              <w:pStyle w:val="Compact"/>
            </w:pPr>
            <w:r>
              <w:t xml:space="preserve">название 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3^D</w:t>
            </w:r>
          </w:p>
        </w:tc>
        <w:tc>
          <w:tcPr/>
          <w:p>
            <w:pPr>
              <w:pStyle w:val="Compact"/>
            </w:pPr>
            <w:r>
              <w:t xml:space="preserve">тип значения:</w:t>
            </w:r>
            <w:r>
              <w:t xml:space="preserve"> </w:t>
            </w:r>
            <w:r>
              <w:rPr>
                <w:rStyle w:val="VerbatimChar"/>
              </w:rPr>
              <w:t xml:space="preserve">string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integer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3^E</w:t>
            </w:r>
          </w:p>
        </w:tc>
        <w:tc>
          <w:tcPr/>
          <w:p>
            <w:pPr>
              <w:pStyle w:val="Compact"/>
            </w:pPr>
            <w:r>
              <w:t xml:space="preserve">обязательность 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3^F</w:t>
            </w:r>
          </w:p>
        </w:tc>
        <w:tc>
          <w:tcPr/>
          <w:p>
            <w:pPr>
              <w:pStyle w:val="Compact"/>
            </w:pPr>
            <w:r>
              <w:t xml:space="preserve">признак множественного значения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3^G</w:t>
            </w:r>
          </w:p>
        </w:tc>
        <w:tc>
          <w:tcPr/>
          <w:p>
            <w:pPr>
              <w:pStyle w:val="Compact"/>
            </w:pPr>
            <w:r>
              <w:t xml:space="preserve">максимальная длина значения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3^H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3^I</w:t>
            </w:r>
          </w:p>
        </w:tc>
        <w:tc>
          <w:tcPr/>
          <w:p>
            <w:pPr>
              <w:pStyle w:val="Compact"/>
            </w:pPr>
            <w:r>
              <w:t xml:space="preserve">размещение в UI:</w:t>
            </w:r>
            <w:r>
              <w:t xml:space="preserve"> </w:t>
            </w:r>
            <w:r>
              <w:rPr>
                <w:rStyle w:val="VerbatimChar"/>
              </w:rPr>
              <w:t xml:space="preserve">primary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advanced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hidden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3^J</w:t>
            </w:r>
          </w:p>
        </w:tc>
        <w:tc>
          <w:tcPr/>
          <w:p>
            <w:pPr>
              <w:pStyle w:val="Compact"/>
            </w:pPr>
            <w:r>
              <w:t xml:space="preserve">тип UI-контрола:</w:t>
            </w:r>
            <w:r>
              <w:t xml:space="preserve"> </w:t>
            </w:r>
            <w:r>
              <w:rPr>
                <w:rStyle w:val="VerbatimChar"/>
              </w:rPr>
              <w:t xml:space="preserve">text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select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3^K</w:t>
            </w:r>
          </w:p>
        </w:tc>
        <w:tc>
          <w:tcPr/>
          <w:p>
            <w:pPr>
              <w:pStyle w:val="Compact"/>
            </w:pPr>
            <w:r>
              <w:t xml:space="preserve">источник вариантов</w:t>
            </w:r>
            <w:r>
              <w:t xml:space="preserve"> </w:t>
            </w:r>
            <w:r>
              <w:rPr>
                <w:rStyle w:val="VerbatimChar"/>
              </w:rPr>
              <w:t xml:space="preserve">Module:section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3^L</w:t>
            </w:r>
          </w:p>
        </w:tc>
        <w:tc>
          <w:tcPr/>
          <w:p>
            <w:pPr>
              <w:pStyle w:val="Compact"/>
            </w:pPr>
            <w:r>
              <w:t xml:space="preserve">placeholder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3^M</w:t>
            </w:r>
          </w:p>
        </w:tc>
        <w:tc>
          <w:tcPr/>
          <w:p>
            <w:pPr>
              <w:pStyle w:val="Compact"/>
            </w:pPr>
            <w:r>
              <w:t xml:space="preserve">политика регистра значения вариантов:</w:t>
            </w:r>
            <w:r>
              <w:t xml:space="preserve"> </w:t>
            </w:r>
            <w:r>
              <w:rPr>
                <w:rStyle w:val="VerbatimChar"/>
              </w:rPr>
              <w:t xml:space="preserve">lower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upper</w:t>
            </w:r>
          </w:p>
        </w:tc>
      </w:tr>
    </w:tbl>
    <w:bookmarkEnd w:id="45"/>
    <w:bookmarkStart w:id="46" w:name="запись-workflowfilterslice"/>
    <w:p>
      <w:pPr>
        <w:pStyle w:val="Heading3"/>
      </w:pPr>
      <w:r>
        <w:t xml:space="preserve">2. Запись WORKFLOWFILTERSLICE</w:t>
      </w:r>
    </w:p>
    <w:p>
      <w:pPr>
        <w:pStyle w:val="FirstParagraph"/>
      </w:pPr>
      <w:r>
        <w:rPr>
          <w:rStyle w:val="VerbatimChar"/>
        </w:rPr>
        <w:t xml:space="preserve">WORKFLOWFILTERSLICE</w:t>
      </w:r>
      <w:r>
        <w:t xml:space="preserve"> </w:t>
      </w:r>
      <w:r>
        <w:t xml:space="preserve">хранит материализованный срез фильтра. Срез принадлежит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; пересчет выполняется через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инвалидация должна инициироваться через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, а пользовательские подписки остаются настройкой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WORKFLOWFILTERSLICE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ключ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версия фильтра, по которой построен срез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время обновления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trace id пересчета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диагностическое состояние:</w:t>
            </w:r>
            <w:r>
              <w:t xml:space="preserve"> </w:t>
            </w:r>
            <w:r>
              <w:rPr>
                <w:rStyle w:val="VerbatimChar"/>
              </w:rPr>
              <w:t xml:space="preserve">fresh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empty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refreshing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error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принудительный признак устаревания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количество результатов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задачи Queue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активность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диагностическое сообщение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список MFN результата</w:t>
            </w:r>
          </w:p>
        </w:tc>
      </w:tr>
    </w:tbl>
    <w:bookmarkEnd w:id="46"/>
    <w:bookmarkStart w:id="47" w:name="режим-списка"/>
    <w:p>
      <w:pPr>
        <w:pStyle w:val="Heading3"/>
      </w:pPr>
      <w:r>
        <w:t xml:space="preserve">3. Режим списка</w:t>
      </w:r>
    </w:p>
    <w:p>
      <w:pPr>
        <w:pStyle w:val="FirstParagraph"/>
      </w:pPr>
      <w:r>
        <w:t xml:space="preserve">Режим определяет общий сценарий использования фильтра: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worker</w:t>
            </w:r>
          </w:p>
        </w:tc>
        <w:tc>
          <w:tcPr/>
          <w:p>
            <w:pPr>
              <w:pStyle w:val="Compact"/>
            </w:pPr>
            <w:r>
              <w:t xml:space="preserve">рабочие списки сотрудников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пользовательские списки</w:t>
            </w:r>
          </w:p>
        </w:tc>
      </w:tr>
    </w:tbl>
    <w:p>
      <w:pPr>
        <w:pStyle w:val="BodyText"/>
      </w:pPr>
      <w:r>
        <w:t xml:space="preserve">Конкретный состав записей задается поисковым выражением, статусами и параметрами.</w:t>
      </w:r>
    </w:p>
    <w:bookmarkEnd w:id="47"/>
    <w:bookmarkStart w:id="48" w:name="http-параметры"/>
    <w:p>
      <w:pPr>
        <w:pStyle w:val="Heading3"/>
      </w:pPr>
      <w:r>
        <w:t xml:space="preserve">4. HTTP-параметры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3</w:t>
      </w:r>
      <w:r>
        <w:t xml:space="preserve"> </w:t>
      </w:r>
      <w:r>
        <w:t xml:space="preserve">позволяет описать дополнительные параметры URL. Для каждого параметра задается имя, поисковый префикс, тип значения, обязательность, поддержка нескольких значений, максимальная длина, значение по умолчанию и UI-метаданные. WorkflowFilter нормализует параметры до построения поискового выражения и отклоняет значения, которые не проходят описание фильтра.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select</w:t>
      </w:r>
      <w:r>
        <w:t xml:space="preserve">-контролов</w:t>
      </w:r>
      <w:r>
        <w:t xml:space="preserve"> </w:t>
      </w:r>
      <w:r>
        <w:rPr>
          <w:rStyle w:val="VerbatimChar"/>
        </w:rPr>
        <w:t xml:space="preserve">3^K</w:t>
      </w:r>
      <w:r>
        <w:t xml:space="preserve"> </w:t>
      </w:r>
      <w:r>
        <w:t xml:space="preserve">может указывать источник вариантов в формате</w:t>
      </w:r>
      <w:r>
        <w:t xml:space="preserve"> </w:t>
      </w:r>
      <w:r>
        <w:rPr>
          <w:rStyle w:val="VerbatimChar"/>
        </w:rPr>
        <w:t xml:space="preserve">Module:section</w:t>
      </w:r>
      <w:r>
        <w:t xml:space="preserve">.</w:t>
      </w:r>
      <w:r>
        <w:t xml:space="preserve"> </w:t>
      </w:r>
      <w:r>
        <w:rPr>
          <w:rStyle w:val="VerbatimChar"/>
        </w:rPr>
        <w:t xml:space="preserve">3^M</w:t>
      </w:r>
      <w:r>
        <w:t xml:space="preserve"> </w:t>
      </w:r>
      <w:r>
        <w:t xml:space="preserve">применяется источником вариантов, если нужно отображать значения из одного системного справочника, но сохранять их в индексе в ожидаемом регистре, например</w:t>
      </w:r>
      <w:r>
        <w:t xml:space="preserve"> </w:t>
      </w:r>
      <w:r>
        <w:rPr>
          <w:rStyle w:val="VerbatimChar"/>
        </w:rPr>
        <w:t xml:space="preserve">lower</w:t>
      </w:r>
      <w:r>
        <w:t xml:space="preserve"> </w:t>
      </w:r>
      <w:r>
        <w:t xml:space="preserve">для</w:t>
      </w:r>
      <w:r>
        <w:t xml:space="preserve"> </w:t>
      </w:r>
      <w:r>
        <w:rPr>
          <w:rStyle w:val="VerbatimChar"/>
        </w:rPr>
        <w:t xml:space="preserve">TASKTYPE=</w:t>
      </w:r>
      <w:r>
        <w:t xml:space="preserve">.</w:t>
      </w:r>
    </w:p>
    <w:p>
      <w:pPr>
        <w:pStyle w:val="BodyText"/>
      </w:pPr>
      <w:r>
        <w:t xml:space="preserve">Специальные параметры: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src</w:t>
            </w:r>
          </w:p>
        </w:tc>
        <w:tc>
          <w:tcPr/>
          <w:p>
            <w:pPr>
              <w:pStyle w:val="Compact"/>
            </w:pPr>
            <w:r>
              <w:t xml:space="preserve">текстовый поиск по префиксу из</w:t>
            </w:r>
            <w:r>
              <w:t xml:space="preserve"> </w:t>
            </w:r>
            <w:r>
              <w:rPr>
                <w:rStyle w:val="VerbatimChar"/>
              </w:rPr>
              <w:t xml:space="preserve">1^I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ограничение статусом из разрешенного набора</w:t>
            </w:r>
            <w:r>
              <w:t xml:space="preserve"> </w:t>
            </w:r>
            <w:r>
              <w:rPr>
                <w:rStyle w:val="VerbatimChar"/>
              </w:rPr>
              <w:t xml:space="preserve">2^C</w:t>
            </w:r>
          </w:p>
        </w:tc>
      </w:tr>
    </w:tbl>
    <w:bookmarkEnd w:id="48"/>
    <w:bookmarkStart w:id="49" w:name="материализация"/>
    <w:p>
      <w:pPr>
        <w:pStyle w:val="Heading3"/>
      </w:pPr>
      <w:r>
        <w:t xml:space="preserve">5. Материализация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1^M=1</w:t>
      </w:r>
      <w:r>
        <w:t xml:space="preserve">, фильтр может иметь материализованные срезы. WorkflowFilter хранит метаданные среза, определяет свежесть по версии фильтра, TTL и диагностическому состоянию, но не выполняет долгий пересчет внутри HTTP-запроса. Фоновое выполнение принадлежит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доставка событий инвалидации принадлежит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, эксплуатационная диагностика должна публиковаться через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.</w:t>
      </w:r>
    </w:p>
    <w:bookmarkEnd w:id="49"/>
    <w:bookmarkStart w:id="50" w:name="impact-анализ"/>
    <w:p>
      <w:pPr>
        <w:pStyle w:val="Heading3"/>
      </w:pPr>
      <w:r>
        <w:t xml:space="preserve">6. Impact-анализ</w:t>
      </w:r>
    </w:p>
    <w:p>
      <w:pPr>
        <w:pStyle w:val="FirstParagraph"/>
      </w:pPr>
      <w:r>
        <w:t xml:space="preserve">WorkflowFilter предоставляет where-used и impact-анализ перед удалением фильтра. Удаление блокируется, если фильтр используется схемой фильтров или представлением. Материализованные срезы считаются зависимыми runtime-данными и не блокируют удаление сами по себе.</w:t>
      </w:r>
    </w:p>
    <w:bookmarkEnd w:id="50"/>
    <w:bookmarkStart w:id="51" w:name="использование-3"/>
    <w:p>
      <w:pPr>
        <w:pStyle w:val="Heading3"/>
      </w:pPr>
      <w:r>
        <w:t xml:space="preserve">7.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CreateFilter()</w:t>
            </w:r>
          </w:p>
        </w:tc>
        <w:tc>
          <w:tcPr/>
          <w:p>
            <w:pPr>
              <w:pStyle w:val="Compact"/>
            </w:pPr>
            <w:r>
              <w:t xml:space="preserve">создать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GetFilters()</w:t>
            </w:r>
          </w:p>
        </w:tc>
        <w:tc>
          <w:tcPr/>
          <w:p>
            <w:pPr>
              <w:pStyle w:val="Compact"/>
            </w:pPr>
            <w:r>
              <w:t xml:space="preserve">получить фильтры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GetFilterByKey()</w:t>
            </w:r>
          </w:p>
        </w:tc>
        <w:tc>
          <w:tcPr/>
          <w:p>
            <w:pPr>
              <w:pStyle w:val="Compact"/>
            </w:pPr>
            <w:r>
              <w:t xml:space="preserve">найти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GetSafeRequestParameters()</w:t>
            </w:r>
          </w:p>
        </w:tc>
        <w:tc>
          <w:tcPr/>
          <w:p>
            <w:pPr>
              <w:pStyle w:val="Compact"/>
            </w:pPr>
            <w:r>
              <w:t xml:space="preserve">нормализовать и проверить HTTP-параметры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BuildFilterSrc()</w:t>
            </w:r>
          </w:p>
        </w:tc>
        <w:tc>
          <w:tcPr/>
          <w:p>
            <w:pPr>
              <w:pStyle w:val="Compact"/>
            </w:pPr>
            <w:r>
              <w:t xml:space="preserve">построить поисковое выражение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ExplainFilter()</w:t>
            </w:r>
          </w:p>
        </w:tc>
        <w:tc>
          <w:tcPr/>
          <w:p>
            <w:pPr>
              <w:pStyle w:val="Compact"/>
            </w:pPr>
            <w:r>
              <w:t xml:space="preserve">объяснить итоговый SRC, параметры, диагностику и политику материализации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CountFilter()</w:t>
            </w:r>
          </w:p>
        </w:tc>
        <w:tc>
          <w:tcPr/>
          <w:p>
            <w:pPr>
              <w:pStyle w:val="Compact"/>
            </w:pPr>
            <w:r>
              <w:t xml:space="preserve">посчитать записи по фильтру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ExecuteFilter()</w:t>
            </w:r>
          </w:p>
        </w:tc>
        <w:tc>
          <w:tcPr/>
          <w:p>
            <w:pPr>
              <w:pStyle w:val="Compact"/>
            </w:pPr>
            <w:r>
              <w:t xml:space="preserve">выполнить фильтр с пагинацией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PreviewFilter()</w:t>
            </w:r>
          </w:p>
        </w:tc>
        <w:tc>
          <w:tcPr/>
          <w:p>
            <w:pPr>
              <w:pStyle w:val="Compact"/>
            </w:pPr>
            <w:r>
              <w:t xml:space="preserve">выполнить preview фильтра для администратора или тестового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CreateMaterializedSlice()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материализованного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GetMaterializedSliceFreshness()</w:t>
            </w:r>
          </w:p>
        </w:tc>
        <w:tc>
          <w:tcPr/>
          <w:p>
            <w:pPr>
              <w:pStyle w:val="Compact"/>
            </w:pPr>
            <w:r>
              <w:t xml:space="preserve">определить свежесть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GetFilterWhereUsed()</w:t>
            </w:r>
          </w:p>
        </w:tc>
        <w:tc>
          <w:tcPr/>
          <w:p>
            <w:pPr>
              <w:pStyle w:val="Compact"/>
            </w:pPr>
            <w:r>
              <w:t xml:space="preserve">получить места использования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GetFilterImpactAnalysis()</w:t>
            </w:r>
          </w:p>
        </w:tc>
        <w:tc>
          <w:tcPr/>
          <w:p>
            <w:pPr>
              <w:pStyle w:val="Compact"/>
            </w:pPr>
            <w:r>
              <w:t xml:space="preserve">получить влияние изменения или удаления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CanDeleteFilter()</w:t>
            </w:r>
          </w:p>
        </w:tc>
        <w:tc>
          <w:tcPr/>
          <w:p>
            <w:pPr>
              <w:pStyle w:val="Compact"/>
            </w:pPr>
            <w:r>
              <w:t xml:space="preserve">проверить возможность удаления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51"/>
    <w:bookmarkEnd w:id="52"/>
    <w:bookmarkStart w:id="56" w:name="workflowfilterscheme"/>
    <w:p>
      <w:pPr>
        <w:pStyle w:val="Heading2"/>
      </w:pPr>
      <w:r>
        <w:t xml:space="preserve">WorkflowFilterScheme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хранит схемы выбора фильтров для страниц. Схема позволяет одной странице получать разные фильтры для разных типов записей проекта.</w:t>
      </w:r>
    </w:p>
    <w:bookmarkStart w:id="53" w:name="запись-workflowfilterscheme"/>
    <w:p>
      <w:pPr>
        <w:pStyle w:val="Heading3"/>
      </w:pPr>
      <w:r>
        <w:t xml:space="preserve">1. Запись WORKFLOWFILTERSCHEME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53"/>
    <w:bookmarkStart w:id="54" w:name="как-выбирается-фильтр"/>
    <w:p>
      <w:pPr>
        <w:pStyle w:val="Heading3"/>
      </w:pPr>
      <w:r>
        <w:t xml:space="preserve">2. Как выбирается фильтр</w:t>
      </w:r>
    </w:p>
    <w:p>
      <w:pPr>
        <w:pStyle w:val="FirstParagraph"/>
      </w:pPr>
      <w:r>
        <w:t xml:space="preserve">Проект указывает схему фильтров. При построении страницы списка WorkflowView передает ключ страницы, а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возвращает ключ фильтра для пары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страница.</w:t>
      </w:r>
    </w:p>
    <w:p>
      <w:pPr>
        <w:pStyle w:val="BodyText"/>
      </w:pPr>
      <w:r>
        <w:t xml:space="preserve">Если фильтр не задан, список строится без дополнительного фильтра схемы либо выводит стандартное сообщение об отсутствии настройки, в зависимости от вызывающего сценария.</w:t>
      </w:r>
    </w:p>
    <w:bookmarkEnd w:id="54"/>
    <w:bookmarkStart w:id="55" w:name="использование-4"/>
    <w:p>
      <w:pPr>
        <w:pStyle w:val="Heading3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фильтр страницы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55"/>
    <w:bookmarkEnd w:id="56"/>
    <w:bookmarkStart w:id="65" w:name="workflowview"/>
    <w:p>
      <w:pPr>
        <w:pStyle w:val="Heading2"/>
      </w:pPr>
      <w:r>
        <w:t xml:space="preserve">WorkflowView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представления списков, карточек, форм создания, досок и внешних страниц, а также строит универсальные страницы просмотра записей проекта.</w:t>
      </w:r>
    </w:p>
    <w:bookmarkStart w:id="57" w:name="запись-workflowview"/>
    <w:p>
      <w:pPr>
        <w:pStyle w:val="Heading3"/>
      </w:pPr>
      <w:r>
        <w:t xml:space="preserve">1. Запись WORKFLOWVIEW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тип представления:</w:t>
            </w:r>
            <w:r>
              <w:t xml:space="preserve"> </w:t>
            </w:r>
            <w:r>
              <w:rPr>
                <w:rStyle w:val="VerbatimChar"/>
              </w:rPr>
              <w:t xml:space="preserve">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detail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page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kanban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timebox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источник заголовка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модуль форматов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фильтр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текст пустого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страница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ключ renderer-профиля для специализированного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формат проверки доступа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требовать авторизацию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1^Q</w:t>
            </w:r>
          </w:p>
        </w:tc>
        <w:tc>
          <w:tcPr/>
          <w:p>
            <w:pPr>
              <w:pStyle w:val="Compact"/>
            </w:pPr>
            <w:r>
              <w:t xml:space="preserve">модуль формата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1^R</w:t>
            </w:r>
          </w:p>
        </w:tc>
        <w:tc>
          <w:tcPr/>
          <w:p>
            <w:pPr>
              <w:pStyle w:val="Compact"/>
            </w:pPr>
            <w:r>
              <w:t xml:space="preserve">группа верхней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1^S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1^T</w:t>
            </w:r>
          </w:p>
        </w:tc>
        <w:tc>
          <w:tcPr/>
          <w:p>
            <w:pPr>
              <w:pStyle w:val="Compact"/>
            </w:pPr>
            <w:r>
              <w:t xml:space="preserve">порядок пункта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1^U</w:t>
            </w:r>
          </w:p>
        </w:tc>
        <w:tc>
          <w:tcPr/>
          <w:p>
            <w:pPr>
              <w:pStyle w:val="Compact"/>
            </w:pPr>
            <w:r>
              <w:t xml:space="preserve">показывать пункт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1^V</w:t>
            </w:r>
          </w:p>
        </w:tc>
        <w:tc>
          <w:tcPr/>
          <w:p>
            <w:pPr>
              <w:pStyle w:val="Compact"/>
            </w:pPr>
            <w:r>
              <w:t xml:space="preserve">фильтр для счетчика badge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1^W</w:t>
            </w:r>
          </w:p>
        </w:tc>
        <w:tc>
          <w:tcPr/>
          <w:p>
            <w:pPr>
              <w:pStyle w:val="Compact"/>
            </w:pPr>
            <w:r>
              <w:t xml:space="preserve">подпись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1^X</w:t>
            </w:r>
          </w:p>
        </w:tc>
        <w:tc>
          <w:tcPr/>
          <w:p>
            <w:pPr>
              <w:pStyle w:val="Compact"/>
            </w:pPr>
            <w:r>
              <w:t xml:space="preserve">подсказка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1^Y</w:t>
            </w:r>
          </w:p>
        </w:tc>
        <w:tc>
          <w:tcPr/>
          <w:p>
            <w:pPr>
              <w:pStyle w:val="Compact"/>
            </w:pPr>
            <w:r>
              <w:t xml:space="preserve">административное описание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1^Z</w:t>
            </w:r>
          </w:p>
        </w:tc>
        <w:tc>
          <w:tcPr/>
          <w:p>
            <w:pPr>
              <w:pStyle w:val="Compact"/>
            </w:pPr>
            <w:r>
              <w:t xml:space="preserve">canonical route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колонки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секции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настройки формы создания для представлений типа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действия после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варианты вывода</w:t>
            </w:r>
            <w:r>
              <w:t xml:space="preserve"> </w:t>
            </w:r>
            <w:r>
              <w:rPr>
                <w:rStyle w:val="VerbatimChar"/>
              </w:rPr>
              <w:t xml:space="preserve">desktop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tablet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mobile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print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embed</w:t>
            </w:r>
          </w:p>
        </w:tc>
      </w:tr>
    </w:tbl>
    <w:bookmarkEnd w:id="57"/>
    <w:bookmarkStart w:id="58" w:name="представление-списка"/>
    <w:p>
      <w:pPr>
        <w:pStyle w:val="Heading3"/>
      </w:pPr>
      <w:r>
        <w:t xml:space="preserve">2. Представление списка</w:t>
      </w:r>
    </w:p>
    <w:p>
      <w:pPr>
        <w:pStyle w:val="FirstParagraph"/>
      </w:pPr>
      <w:r>
        <w:t xml:space="preserve">Список состоит из колонок поля</w:t>
      </w:r>
      <w:r>
        <w:t xml:space="preserve"> </w:t>
      </w:r>
      <w:r>
        <w:rPr>
          <w:rStyle w:val="VerbatimChar"/>
        </w:rPr>
        <w:t xml:space="preserve">2</w:t>
      </w:r>
      <w:r>
        <w:t xml:space="preserve">. Для каждой колонки задаются заголовок, формат, модуль формата, выравнивание, ширина, CSS-классы и признаки компактного отображения. Содержимое ячеек формируется форматами, поэтому прикладный модуль может управлять HTML без изменения WorkflowView.</w:t>
      </w:r>
    </w:p>
    <w:p>
      <w:pPr>
        <w:pStyle w:val="BodyText"/>
      </w:pPr>
      <w:r>
        <w:t xml:space="preserve">Фильтр списка берется из самого представления или из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bookmarkEnd w:id="58"/>
    <w:bookmarkStart w:id="59" w:name="навигация"/>
    <w:p>
      <w:pPr>
        <w:pStyle w:val="Heading3"/>
      </w:pPr>
      <w:r>
        <w:t xml:space="preserve">3. Навигация</w:t>
      </w:r>
    </w:p>
    <w:p>
      <w:pPr>
        <w:pStyle w:val="FirstParagraph"/>
      </w:pPr>
      <w:r>
        <w:t xml:space="preserve">Состав верхней навигации задает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в меню попадают только страницы, у которых в активной схеме есть связь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показа связанного пункта: группа навигации в поле</w:t>
      </w:r>
      <w:r>
        <w:t xml:space="preserve"> </w:t>
      </w:r>
      <w:r>
        <w:rPr>
          <w:rStyle w:val="VerbatimChar"/>
        </w:rPr>
        <w:t xml:space="preserve">1^R</w:t>
      </w:r>
      <w:r>
        <w:t xml:space="preserve">, порядок в</w:t>
      </w:r>
      <w:r>
        <w:t xml:space="preserve"> </w:t>
      </w:r>
      <w:r>
        <w:rPr>
          <w:rStyle w:val="VerbatimChar"/>
        </w:rPr>
        <w:t xml:space="preserve">1^T</w:t>
      </w:r>
      <w:r>
        <w:t xml:space="preserve">, признак показа в</w:t>
      </w:r>
      <w:r>
        <w:t xml:space="preserve"> </w:t>
      </w:r>
      <w:r>
        <w:rPr>
          <w:rStyle w:val="VerbatimChar"/>
        </w:rPr>
        <w:t xml:space="preserve">1^U</w:t>
      </w:r>
      <w:r>
        <w:t xml:space="preserve">, canonical route в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и badge-фильтр. Одинаковая группа навигации объединяет страницы в одну панель. Если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пусто, используется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p>
      <w:pPr>
        <w:pStyle w:val="BodyText"/>
      </w:pPr>
      <w:r>
        <w:t xml:space="preserve">Тип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используется для внешних страниц, которые должны отображаться в общей навигации, но не строят список или карточку через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BodyText"/>
      </w:pPr>
      <w:r>
        <w:t xml:space="preserve">Типы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используются для досочных представлений проекта. Ключ записи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является ключом настройки доски, а пользовательский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задается строкой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отвечает за страницу, заголовок, параметры пункта навигации, права на представление, колонки, карточки, быстрые фильтры и drag-and-drop.</w:t>
      </w:r>
    </w:p>
    <w:p>
      <w:pPr>
        <w:pStyle w:val="BodyText"/>
      </w:pPr>
      <w:r>
        <w:t xml:space="preserve">Badge рядом с пунктом навигации считается 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: в</w:t>
      </w:r>
      <w:r>
        <w:t xml:space="preserve"> </w:t>
      </w:r>
      <w:r>
        <w:rPr>
          <w:rStyle w:val="VerbatimChar"/>
        </w:rPr>
        <w:t xml:space="preserve">1^V</w:t>
      </w:r>
      <w:r>
        <w:t xml:space="preserve"> </w:t>
      </w:r>
      <w:r>
        <w:t xml:space="preserve">указывается ключ фильтра, в</w:t>
      </w:r>
      <w:r>
        <w:t xml:space="preserve"> </w:t>
      </w:r>
      <w:r>
        <w:rPr>
          <w:rStyle w:val="VerbatimChar"/>
        </w:rPr>
        <w:t xml:space="preserve">1^W</w:t>
      </w:r>
      <w:r>
        <w:t xml:space="preserve"> </w:t>
      </w:r>
      <w:r>
        <w:t xml:space="preserve">- короткая подпись, в</w:t>
      </w:r>
      <w:r>
        <w:t xml:space="preserve"> </w:t>
      </w:r>
      <w:r>
        <w:rPr>
          <w:rStyle w:val="VerbatimChar"/>
        </w:rPr>
        <w:t xml:space="preserve">1^X</w:t>
      </w:r>
      <w:r>
        <w:t xml:space="preserve"> </w:t>
      </w:r>
      <w:r>
        <w:t xml:space="preserve">- подсказка. При подсчете игнорируются текущие параметры формы фильтра и строка поиска, чтобы счетчик показывал устойчивое количество записей по настроенному фильтру.</w:t>
      </w:r>
    </w:p>
    <w:p>
      <w:pPr>
        <w:pStyle w:val="BodyText"/>
      </w:pPr>
      <w:r>
        <w:t xml:space="preserve">Форма фильтров списковой страницы также строится универсально: проект, статус, строка поиска и дополнительные параметры берутся из выбранного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bookmarkEnd w:id="59"/>
    <w:bookmarkStart w:id="60" w:name="варианты-вывода"/>
    <w:p>
      <w:pPr>
        <w:pStyle w:val="Heading3"/>
      </w:pPr>
      <w:r>
        <w:t xml:space="preserve">4. Варианты вывода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задает variants одного представления для разных контекстов:</w:t>
      </w:r>
      <w:r>
        <w:t xml:space="preserve"> </w:t>
      </w:r>
      <w:r>
        <w:rPr>
          <w:rStyle w:val="VerbatimChar"/>
        </w:rPr>
        <w:t xml:space="preserve">desktop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tablet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. Variant может сузить базовое представление: изменить размер страницы, добавить CSS-контекст плотности и layout, оставить только часть базовых колонок или скрыть часть секций карточки. Variant не добавляет новые права, новые колонки, новые секции или новые действия.</w:t>
      </w:r>
    </w:p>
    <w:p>
      <w:pPr>
        <w:pStyle w:val="BodyText"/>
      </w:pPr>
      <w:r>
        <w:t xml:space="preserve">Если variant отключен, может быть указан fallback на другой variant. Параметр</w:t>
      </w:r>
      <w:r>
        <w:t xml:space="preserve"> </w:t>
      </w:r>
      <w:r>
        <w:rPr>
          <w:rStyle w:val="VerbatimChar"/>
        </w:rPr>
        <w:t xml:space="preserve">variant</w:t>
      </w:r>
      <w:r>
        <w:t xml:space="preserve"> </w:t>
      </w:r>
      <w:r>
        <w:t xml:space="preserve">передается в форматы колонок и секций, чтобы прикладной модуль мог адаптировать HTML без создания отдельного представления на каждый вариант вывода.</w:t>
      </w:r>
    </w:p>
    <w:bookmarkEnd w:id="60"/>
    <w:bookmarkStart w:id="61" w:name="представление-карточки"/>
    <w:p>
      <w:pPr>
        <w:pStyle w:val="Heading3"/>
      </w:pPr>
      <w:r>
        <w:t xml:space="preserve">5. Представление карточки</w:t>
      </w:r>
    </w:p>
    <w:p>
      <w:pPr>
        <w:pStyle w:val="FirstParagraph"/>
      </w:pPr>
      <w:r>
        <w:t xml:space="preserve">Карточка состоит из секций поля</w:t>
      </w:r>
      <w:r>
        <w:t xml:space="preserve"> </w:t>
      </w:r>
      <w:r>
        <w:rPr>
          <w:rStyle w:val="VerbatimChar"/>
        </w:rPr>
        <w:t xml:space="preserve">3</w:t>
      </w:r>
      <w:r>
        <w:t xml:space="preserve">. Каждая секция может выводить формат, заголовок, CSS-класс и режим отображения. Стандартный блок истории Workflow выводится ядром Workflow и не должен дублироваться в прикладной странице.</w:t>
      </w:r>
    </w:p>
    <w:p>
      <w:pPr>
        <w:pStyle w:val="BodyText"/>
      </w:pPr>
      <w:r>
        <w:t xml:space="preserve">Поддерживаемые типы секций: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выполнить формат ИРБИС 128/64 по текущей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comments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комментариев</w:t>
            </w:r>
            <w:r>
              <w:t xml:space="preserve"> </w:t>
            </w:r>
            <w:r>
              <w:rPr>
                <w:rStyle w:val="VerbatimChar"/>
              </w:rPr>
              <w:t xml:space="preserve">Collaboration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исходящих и входящих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по типам связей</w:t>
            </w:r>
            <w:r>
              <w:t xml:space="preserve"> </w:t>
            </w:r>
            <w:r>
              <w:rPr>
                <w:rStyle w:val="VerbatimChar"/>
              </w:rPr>
              <w:t xml:space="preserve">WorkflowProject.linkTypes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actions</w:t>
            </w:r>
          </w:p>
        </w:tc>
        <w:tc>
          <w:tcPr/>
          <w:p>
            <w:pPr>
              <w:pStyle w:val="Compact"/>
            </w:pPr>
            <w:r>
              <w:t xml:space="preserve">вывести доступные действия переходов Workflow</w:t>
            </w:r>
          </w:p>
        </w:tc>
      </w:tr>
    </w:tbl>
    <w:p>
      <w:pPr>
        <w:pStyle w:val="BodyText"/>
      </w:pPr>
      <w:r>
        <w:t xml:space="preserve">Секция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не требует прикладного формата: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сам показывает существующие связи, форму добавления и удаление связи при наличии права редактирования исходной записи. Заголовок связанной записи строится как</w:t>
      </w:r>
      <w:r>
        <w:t xml:space="preserve"> </w:t>
      </w:r>
      <w:r>
        <w:rPr>
          <w:rStyle w:val="VerbatimChar"/>
        </w:rPr>
        <w:t xml:space="preserve">[идентификатор] brief</w:t>
      </w:r>
      <w:r>
        <w:t xml:space="preserve">, где идентификатор берется по настройкам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- стандартный краткий формат типа записи.</w:t>
      </w:r>
    </w:p>
    <w:bookmarkEnd w:id="61"/>
    <w:bookmarkStart w:id="62" w:name="форма-создания"/>
    <w:p>
      <w:pPr>
        <w:pStyle w:val="Heading3"/>
      </w:pPr>
      <w:r>
        <w:t xml:space="preserve">6. Форма создания</w:t>
      </w:r>
    </w:p>
    <w:p>
      <w:pPr>
        <w:pStyle w:val="FirstParagraph"/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 </w:t>
      </w:r>
      <w:r>
        <w:t xml:space="preserve">строит страницу создания записи без показа полного редактора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Экран выбирается через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4^A</w:t>
      </w:r>
      <w:r>
        <w:t xml:space="preserve"> </w:t>
      </w:r>
      <w:r>
        <w:t xml:space="preserve">хранится операция, обычно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, а схема проекта связывает эту операцию с записью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p>
      <w:pPr>
        <w:pStyle w:val="BodyText"/>
      </w:pPr>
      <w:r>
        <w:t xml:space="preserve">Публичный renderer читает ту же WS/WSS-схему, что и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но поддерживает только ограниченный набор безопасных элементов ввода: обычные строки, многострочный текст, переключатели и специальные поля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 </w:t>
      </w:r>
      <w:r>
        <w:t xml:space="preserve">с JSON-настройками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 На сервере схема читается повторно, поэтому лишние POST-поля игнорируются и не попадают в запись.</w:t>
      </w:r>
    </w:p>
    <w:p>
      <w:pPr>
        <w:pStyle w:val="BodyText"/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задаются renderer, право на проект, текст кнопки и сообщение после успешного создания. В поле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задаются post-create действия того же вида, что и действия перехода:</w:t>
      </w:r>
      <w:r>
        <w:t xml:space="preserve"> </w:t>
      </w:r>
      <w:r>
        <w:rPr>
          <w:rStyle w:val="VerbatimChar"/>
        </w:rPr>
        <w:t xml:space="preserve">command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gbl</w:t>
      </w:r>
      <w:r>
        <w:t xml:space="preserve">. Они выполняются после применения данных формы и начального статуса, но до сохранения записи.</w:t>
      </w:r>
    </w:p>
    <w:bookmarkEnd w:id="62"/>
    <w:bookmarkStart w:id="63" w:name="универсальные-страницы"/>
    <w:p>
      <w:pPr>
        <w:pStyle w:val="Heading3"/>
      </w:pPr>
      <w:r>
        <w:t xml:space="preserve">7. Универсальные страницы</w:t>
      </w:r>
    </w:p>
    <w:p>
      <w:pPr>
        <w:pStyle w:val="FirstParagraph"/>
      </w:pPr>
      <w:r>
        <w:t xml:space="preserve">WorkflowView предоставляет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списка по проекту, типу записи и ключу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карточку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Board_RenderConfiguredBoardPage()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доски через профиль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Page_RenderConfiguredPage()</w:t>
            </w:r>
          </w:p>
        </w:tc>
        <w:tc>
          <w:tcPr/>
          <w:p>
            <w:pPr>
              <w:pStyle w:val="Compact"/>
            </w:pPr>
            <w:r>
              <w:t xml:space="preserve">выбрать renderer по</w:t>
            </w:r>
            <w:r>
              <w:t xml:space="preserve"> </w:t>
            </w:r>
            <w:r>
              <w:rPr>
                <w:rStyle w:val="VerbatimChar"/>
              </w:rPr>
              <w:t xml:space="preserve">viewType</w:t>
            </w:r>
            <w:r>
              <w:t xml:space="preserve"> </w:t>
            </w:r>
            <w:r>
              <w:t xml:space="preserve">и полностью построить страницу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Navigation_RenderConfiguredNavigation()</w:t>
            </w:r>
          </w:p>
        </w:tc>
        <w:tc>
          <w:tcPr/>
          <w:p>
            <w:pPr>
              <w:pStyle w:val="Compact"/>
            </w:pPr>
            <w:r>
              <w:t xml:space="preserve">построить верхнюю навигацию по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  <w:r>
              <w:t xml:space="preserve"> </w:t>
            </w:r>
            <w:r>
              <w:t xml:space="preserve">и фильтры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RenderRecordLinks()</w:t>
            </w:r>
          </w:p>
        </w:tc>
        <w:tc>
          <w:tcPr/>
          <w:p>
            <w:pPr>
              <w:pStyle w:val="Compact"/>
            </w:pPr>
            <w:r>
              <w:t xml:space="preserve">построить общий блок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для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Create_RenderConfiguredCreate()</w:t>
            </w:r>
          </w:p>
        </w:tc>
        <w:tc>
          <w:tcPr/>
          <w:p>
            <w:pPr>
              <w:pStyle w:val="Compact"/>
            </w:pPr>
            <w:r>
              <w:t xml:space="preserve">построить и обработать содержимое формы создания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Navigation_BuildCanonicalUrl()</w:t>
            </w:r>
          </w:p>
        </w:tc>
        <w:tc>
          <w:tcPr/>
          <w:p>
            <w:pPr>
              <w:pStyle w:val="Compact"/>
            </w:pPr>
            <w:r>
              <w:t xml:space="preserve">построить стабильный URL представления</w:t>
            </w:r>
          </w:p>
        </w:tc>
      </w:tr>
    </w:tbl>
    <w:p>
      <w:pPr>
        <w:pStyle w:val="BodyText"/>
      </w:pPr>
      <w:r>
        <w:t xml:space="preserve">Прикладные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обычно не нужны для списков, карточек, форм создания и досок: пользовательский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сам 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. Отдельная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остается только для</w:t>
      </w:r>
      <w:r>
        <w:t xml:space="preserve"> </w:t>
      </w:r>
      <w:r>
        <w:rPr>
          <w:rStyle w:val="VerbatimChar"/>
        </w:rPr>
        <w:t xml:space="preserve">viewType=page</w:t>
      </w:r>
      <w:r>
        <w:t xml:space="preserve">, если страницу обслуживает внешний модуль.</w:t>
      </w:r>
    </w:p>
    <w:bookmarkEnd w:id="63"/>
    <w:bookmarkStart w:id="64" w:name="кнопки-переходов"/>
    <w:p>
      <w:pPr>
        <w:pStyle w:val="Heading3"/>
      </w:pPr>
      <w:r>
        <w:t xml:space="preserve">8. Кнопки переходов</w:t>
      </w:r>
    </w:p>
    <w:p>
      <w:pPr>
        <w:pStyle w:val="FirstParagraph"/>
      </w:pPr>
      <w:r>
        <w:t xml:space="preserve">Кнопки действий в карточке строятся из доступных переходов Workflow. Доступность определяется текущим статусом, правами и condition-форматом.</w:t>
      </w:r>
    </w:p>
    <w:bookmarkEnd w:id="64"/>
    <w:bookmarkEnd w:id="65"/>
    <w:bookmarkStart w:id="69" w:name="workflowviewscheme"/>
    <w:p>
      <w:pPr>
        <w:pStyle w:val="Heading2"/>
      </w:pPr>
      <w:r>
        <w:t xml:space="preserve">WorkflowViewScheme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хранит схемы выбора представлений для страниц. Схема связывает тип записи и ключ страницы с конкретным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является источником состава верхней навигации проекта.</w:t>
      </w:r>
    </w:p>
    <w:bookmarkStart w:id="66" w:name="запись-workflowviewscheme"/>
    <w:p>
      <w:pPr>
        <w:pStyle w:val="Heading3"/>
      </w:pPr>
      <w:r>
        <w:t xml:space="preserve">1. Запись WORKFLOWVIEWSCHEME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66"/>
    <w:bookmarkStart w:id="67" w:name="как-выбирается-представление"/>
    <w:p>
      <w:pPr>
        <w:pStyle w:val="Heading3"/>
      </w:pPr>
      <w:r>
        <w:t xml:space="preserve">2. Как выбирается представление</w:t>
      </w:r>
    </w:p>
    <w:p>
      <w:pPr>
        <w:pStyle w:val="FirstParagraph"/>
      </w:pPr>
      <w:r>
        <w:t xml:space="preserve">Проект задает схему представлений по умолчанию или отдельную схему для типа записи. WorkflowView передает ключ страницы, а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возвращает подходящее представление.</w:t>
      </w:r>
    </w:p>
    <w:p>
      <w:pPr>
        <w:pStyle w:val="BodyText"/>
      </w:pPr>
      <w:r>
        <w:t xml:space="preserve">В верхнее меню попадают только страницы, перечисленные в активной схеме представлений проекта.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задает свойства пункта меню, но не добавляет страницу в меню без строки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Для списка требуется представление 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 для карточки -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.</w:t>
      </w:r>
    </w:p>
    <w:bookmarkEnd w:id="67"/>
    <w:bookmarkStart w:id="68" w:name="использование-5"/>
    <w:p>
      <w:pPr>
        <w:pStyle w:val="Heading3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GetViewKeyForProjectPage()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ключ представления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GetMappingsForProjectRecordType()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страницы схемы для построения навигации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GetRecordTypeForProjectPage()</w:t>
            </w:r>
          </w:p>
        </w:tc>
        <w:tc>
          <w:tcPr/>
          <w:p>
            <w:pPr>
              <w:pStyle w:val="Compact"/>
            </w:pPr>
            <w:r>
              <w:t xml:space="preserve">определить тип записи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68"/>
    <w:bookmarkEnd w:id="69"/>
    <w:bookmarkEnd w:id="7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Модули Workflow</dc:title>
  <dc:creator/>
  <cp:keywords/>
  <dcterms:created xsi:type="dcterms:W3CDTF">2026-10-03T02:33:30Z</dcterms:created>
  <dcterms:modified xsi:type="dcterms:W3CDTF">2026-10-03T02:33:30Z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