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Генерация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генерация-pdf"/>
    <w:p>
      <w:pPr>
        <w:pStyle w:val="Heading1"/>
      </w:pPr>
      <w:r>
        <w:t xml:space="preserve">Генерация PDF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PDF</w:t>
      </w:r>
      <w:r>
        <w:t xml:space="preserve"> </w:t>
      </w:r>
      <w:r>
        <w:t xml:space="preserve">подключает библиотеку TCPDF и предоставляет служебную функцию преобразования HTML-разметки в PDF-документ.</w:t>
      </w:r>
    </w:p>
    <w:bookmarkStart w:id="9" w:name="назначение-pdf"/>
    <w:p>
      <w:pPr>
        <w:pStyle w:val="Heading2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Генерация PDF</dc:title>
  <dc:creator/>
  <cp:keywords/>
  <dcterms:created xsi:type="dcterms:W3CDTF">2026-10-03T04:18:01Z</dcterms:created>
  <dcterms:modified xsi:type="dcterms:W3CDTF">2026-10-03T04:18:01Z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