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WorkflowScreenScheme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назначение-workflowscreenscheme"/>
    <w:p>
      <w:pPr>
        <w:pStyle w:val="Heading1"/>
      </w:pPr>
      <w:r>
        <w:t xml:space="preserve">Назначение WorkflowScreenScheme</w:t>
      </w:r>
    </w:p>
    <w:p>
      <w:pPr>
        <w:pStyle w:val="FirstParagraph"/>
      </w:pPr>
      <w:r>
        <w:rPr>
          <w:rStyle w:val="VerbatimChar"/>
        </w:rPr>
        <w:t xml:space="preserve">WorkflowScreenScheme</w:t>
      </w:r>
      <w:r>
        <w:t xml:space="preserve"> </w:t>
      </w:r>
      <w:r>
        <w:t xml:space="preserve">позволяет выбрать экран по типу записи и ключу операции. Проект указывает нужную схему, а Workflow использует ее при открытии формы.</w:t>
      </w:r>
    </w:p>
    <w:p>
      <w:pPr>
        <w:pStyle w:val="BodyText"/>
      </w:pPr>
      <w:r>
        <w:t xml:space="preserve">Подробное описание схемы находится в разделе:</w:t>
      </w:r>
    </w:p>
    <w:bookmarkStart w:id="12" w:name="workflowscreenscheme"/>
    <w:p>
      <w:pPr>
        <w:pStyle w:val="Heading2"/>
      </w:pPr>
      <w:r>
        <w:t xml:space="preserve">WorkflowScreenScheme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WorkflowScreenScheme</w:t>
      </w:r>
      <w:r>
        <w:t xml:space="preserve"> </w:t>
      </w:r>
      <w:r>
        <w:t xml:space="preserve">хранит схемы выбора экранов. Схема связывает тип записи и ключ операции с конкретным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.</w:t>
      </w:r>
    </w:p>
    <w:bookmarkStart w:id="9" w:name="запись-workflowscreenscheme"/>
    <w:p>
      <w:pPr>
        <w:pStyle w:val="Heading3"/>
      </w:pPr>
      <w:r>
        <w:t xml:space="preserve">1. Запись WORKFLOWSCREENSCHEME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WORKFLOWSCREENSCHEME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2^B</w:t>
            </w:r>
          </w:p>
        </w:tc>
        <w:tc>
          <w:tcPr/>
          <w:p>
            <w:pPr>
              <w:pStyle w:val="Compact"/>
            </w:pPr>
            <w:r>
              <w:t xml:space="preserve">ключ операции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ключ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2^D</w:t>
            </w:r>
          </w:p>
        </w:tc>
        <w:tc>
          <w:tcPr/>
          <w:p>
            <w:pPr>
              <w:pStyle w:val="Compact"/>
            </w:pPr>
            <w:r>
              <w:t xml:space="preserve">название строки схемы</w:t>
            </w:r>
          </w:p>
        </w:tc>
      </w:tr>
    </w:tbl>
    <w:bookmarkEnd w:id="9"/>
    <w:bookmarkStart w:id="10" w:name="как-выбирается-экран"/>
    <w:p>
      <w:pPr>
        <w:pStyle w:val="Heading3"/>
      </w:pPr>
      <w:r>
        <w:t xml:space="preserve">2. Как выбирается экран</w:t>
      </w:r>
    </w:p>
    <w:p>
      <w:pPr>
        <w:pStyle w:val="FirstParagraph"/>
      </w:pPr>
      <w:r>
        <w:t xml:space="preserve">Проект задает схему экранов по умолчанию или отдельную схему для конкретного типа записи. При выполнении операции Workflow берет из схемы строку по паре</w:t>
      </w:r>
      <w:r>
        <w:t xml:space="preserve"> </w:t>
      </w:r>
      <w:r>
        <w:rPr>
          <w:rStyle w:val="VerbatimChar"/>
        </w:rPr>
        <w:t xml:space="preserve">v920</w:t>
      </w:r>
      <w:r>
        <w:t xml:space="preserve"> </w:t>
      </w:r>
      <w:r>
        <w:t xml:space="preserve">и ключ операции.</w:t>
      </w:r>
    </w:p>
    <w:p>
      <w:pPr>
        <w:pStyle w:val="BodyText"/>
      </w:pPr>
      <w:r>
        <w:t xml:space="preserve">Если строка не найдена или экран пустой, форма не открывается.</w:t>
      </w:r>
    </w:p>
    <w:bookmarkEnd w:id="10"/>
    <w:bookmarkStart w:id="11" w:name="использование"/>
    <w:p>
      <w:pPr>
        <w:pStyle w:val="Heading3"/>
      </w:pPr>
      <w:r>
        <w:t xml:space="preserve">3. Использование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CreateScheme()</w:t>
            </w:r>
          </w:p>
        </w:tc>
        <w:tc>
          <w:tcPr/>
          <w:p>
            <w:pPr>
              <w:pStyle w:val="Compact"/>
            </w:pPr>
            <w:r>
              <w:t xml:space="preserve">создать схему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GetSchemes()</w:t>
            </w:r>
          </w:p>
        </w:tc>
        <w:tc>
          <w:tcPr/>
          <w:p>
            <w:pPr>
              <w:pStyle w:val="Compact"/>
            </w:pPr>
            <w:r>
              <w:t xml:space="preserve">получить схемы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GetSchemeByKey()</w:t>
            </w:r>
          </w:p>
        </w:tc>
        <w:tc>
          <w:tcPr/>
          <w:p>
            <w:pPr>
              <w:pStyle w:val="Compact"/>
            </w:pPr>
            <w:r>
              <w:t xml:space="preserve">найти схему по ключу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GetScreenKeyForProjectOperation()</w:t>
            </w:r>
          </w:p>
        </w:tc>
        <w:tc>
          <w:tcPr/>
          <w:p>
            <w:pPr>
              <w:pStyle w:val="Compact"/>
            </w:pPr>
            <w:r>
              <w:t xml:space="preserve">найти экран для операции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</w:tbl>
    <w:bookmarkEnd w:id="11"/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WorkflowScreenScheme</dc:title>
  <dc:creator/>
  <cp:keywords/>
  <dcterms:created xsi:type="dcterms:W3CDTF">2026-10-03T14:13:39Z</dcterms:created>
  <dcterms:modified xsi:type="dcterms:W3CDTF">2026-10-03T14:13:39Z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