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Синхронизация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синхронизация-записей"/>
    <w:p>
      <w:pPr>
        <w:pStyle w:val="Heading1"/>
      </w:pPr>
      <w:r>
        <w:t xml:space="preserve">Синхронизация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настраивает регламентную синхронизацию записей: выгрузку записей базы в файлы, импорт файлов в базу и перенос данных между базами через функции поиска, разбора и слияния.</w:t>
      </w:r>
    </w:p>
    <w:bookmarkStart w:id="11" w:name="назначение-syncer"/>
    <w:p>
      <w:pPr>
        <w:pStyle w:val="Heading2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bookmarkStart w:id="15" w:name="параметры-парсера-импортируемых-файлов"/>
    <w:p>
      <w:pPr>
        <w:pStyle w:val="Heading2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12" w:name="что-должен-вернуть-парсер"/>
    <w:p>
      <w:pPr>
        <w:pStyle w:val="Heading3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12"/>
    <w:bookmarkStart w:id="13" w:name="связь-с-функцией-слияния"/>
    <w:p>
      <w:pPr>
        <w:pStyle w:val="Heading3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3"/>
    <w:bookmarkStart w:id="14" w:name="практические-правила"/>
    <w:p>
      <w:pPr>
        <w:pStyle w:val="Heading3"/>
      </w:pPr>
      <w:r>
        <w:t xml:space="preserve">3. Практические правила</w:t>
      </w:r>
    </w:p>
    <w:p>
      <w:pPr>
        <w:pStyle w:val="Compact"/>
        <w:numPr>
          <w:ilvl w:val="0"/>
          <w:numId w:val="1005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5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5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5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4"/>
    <w:bookmarkEnd w:id="15"/>
    <w:bookmarkStart w:id="19" w:name="импорт-записей-из-файла"/>
    <w:p>
      <w:pPr>
        <w:pStyle w:val="Heading2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16" w:name="вызов-функции"/>
    <w:p>
      <w:pPr>
        <w:pStyle w:val="Heading3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16"/>
    <w:bookmarkStart w:id="17" w:name="поддерживаемые-контейнеры"/>
    <w:p>
      <w:pPr>
        <w:pStyle w:val="Heading3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7"/>
    <w:bookmarkStart w:id="18" w:name="настройка-загрузки"/>
    <w:p>
      <w:pPr>
        <w:pStyle w:val="Heading3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6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6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Синхронизация записей</dc:title>
  <dc:creator/>
  <cp:keywords/>
  <dcterms:created xsi:type="dcterms:W3CDTF">2026-10-08T19:51:48Z</dcterms:created>
  <dcterms:modified xsi:type="dcterms:W3CDTF">2026-10-08T19:51:48Z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