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fieldconfiguration"/>
    <w:p>
      <w:pPr>
        <w:pStyle w:val="Heading1"/>
      </w:pPr>
      <w:r>
        <w:t xml:space="preserve">Эксплуатация FieldConfiguration</w:t>
      </w:r>
    </w:p>
    <w:bookmarkStart w:id="9" w:name="проверки"/>
    <w:p>
      <w:pPr>
        <w:pStyle w:val="Heading2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9"/>
    <w:bookmarkStart w:id="10" w:name="диагностика"/>
    <w:p>
      <w:pPr>
        <w:pStyle w:val="Heading2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1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1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1"/>
        </w:numPr>
      </w:pPr>
      <w:r>
        <w:t xml:space="preserve">scope и project key;</w:t>
      </w:r>
    </w:p>
    <w:p>
      <w:pPr>
        <w:pStyle w:val="Compact"/>
        <w:numPr>
          <w:ilvl w:val="0"/>
          <w:numId w:val="1001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1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10"/>
    <w:bookmarkStart w:id="11" w:name="healthcheck"/>
    <w:p>
      <w:pPr>
        <w:pStyle w:val="Heading2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FieldConfiguration</dc:title>
  <dc:creator/>
  <cp:keywords/>
  <dcterms:created xsi:type="dcterms:W3CDTF">2026-10-08T13:21:01Z</dcterms:created>
  <dcterms:modified xsi:type="dcterms:W3CDTF">2026-10-08T13:21:01Z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