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[I128-2511] Конвертация IFS в FST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ae45ae0390e25992439e7ad370d4850f87c2c9"/>
    <w:p>
      <w:pPr>
        <w:pStyle w:val="Heading1"/>
      </w:pPr>
      <w:r>
        <w:t xml:space="preserve">[I128-2511] Конвертация IFS в FST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14:12</w:t>
      </w:r>
    </w:p>
    <w:p>
      <w:pPr>
        <w:pStyle w:val="BodyText"/>
      </w:pPr>
      <w:r>
        <w:t xml:space="preserve">Добавляется новая возможность безопасной конвертации текста IFS в классический FST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IFS в действие Format/Ifs2Fst и получить преобразованный FST без запуска внешнего irbistool и без доступа веб-операции к произвольным серверным путям.</w:t>
      </w:r>
    </w:p>
    <w:p>
      <w:pPr>
        <w:pStyle w:val="BodyText"/>
      </w:pPr>
      <w:r>
        <w:t xml:space="preserve">Конвертация повторяет основную безопасную часть irbistool ifs2fst: для строк с положительным первым тегом удаляются дополнительные теги слева от метода индексирования. Строки вложений, пустые строки и строки с первым тегом 0 не изменяются.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Format/Ifs2Fst, которое принимает текст IFS, построчно преобразует его в FST и возвращает результат вместе со счетчиками обработанных и измененных строк.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4"/>
    <w:p>
      <w:pPr>
        <w:pStyle w:val="Heading3"/>
      </w:pPr>
      <w:r>
        <w:t xml:space="preserve">1.1. 🔗 blocks: I128-2514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[I128-2511] Конвертация IFS в FST средствами модуля Format</dc:title>
  <dc:creator/>
  <cp:keywords/>
  <dcterms:created xsi:type="dcterms:W3CDTF">2026-10-10T01:58:53Z</dcterms:created>
  <dcterms:modified xsi:type="dcterms:W3CDTF">2026-10-10T01:58:53Z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