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[I128-2461] General::GetModuleRec падает при найденной, но нечитаемой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8af46400a839c590a0a1c7ba8956748b0c99fcc"/>
    <w:p>
      <w:pPr>
        <w:pStyle w:val="Heading1"/>
      </w:pPr>
      <w:r>
        <w:t xml:space="preserve">[I128-2461] General::GetModuleRec падает при найденной, но нечитаемой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General::GetModuleRec() мог завершаться ошибкой, если поиск записи модуля возвращал положительный счётчик найденных записей, но объект первой записи отсутствовал или не был объектом. Такой случай затрагивал административные сценарии, включая отображение настроек модулей в Admin/Show.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только, что результат является массивом и что счётчик найденных записей больше нуля. Наличие объекта записи в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дополнительно не проверялось.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$recs</w:t>
      </w:r>
      <w:hyperlink r:id="rId9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При неконсистентном результате метод возвращает null, как и для случая отсутствия записи.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уточняет защитную обработку внутреннего API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[I128-2461] General::GetModuleRec падает при найденной, но нечитаемой записи модуля</dc:title>
  <dc:creator/>
  <cp:keywords/>
  <dcterms:created xsi:type="dcterms:W3CDTF">2026-10-09T12:43:23Z</dcterms:created>
  <dcterms:modified xsi:type="dcterms:W3CDTF">2026-10-09T12:43:23Z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