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[I128-2726] Ошибки выполнения при служебных операциях прямого доступа к файлам 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5b904adc89e9d3a8eb855fbae36b82f1244ccbb"/>
    <w:p>
      <w:pPr>
        <w:pStyle w:val="Heading1"/>
      </w:pPr>
      <w:r>
        <w:t xml:space="preserve">[I128-2726] Ошибки выполнения при служебных операциях прямого доступа к файлам ИРБИС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2026.2.6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31.08.2026 21:05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В отдельных служебных сценариях прямого доступа к файлам ИРБИС и нативного провайдера могли возникать ошибки выполнения из-за неполных вызовов функций расширения, обращения к неинициализированным значениям, деления по модулю при нулевом размере страницы или некорректной обработки результата чтения.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Служебные операции стали устойчивее к таким ситуациям: обязательные параметры передаются явно, пустые или отсутствующие значения обрабатываются безопасно, а ошибки чтения и форматирования возвращаются без дополнительных сбоев.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</w:p>
    <w:p>
      <w:pPr>
        <w:pStyle w:val="BodyText"/>
      </w:pPr>
      <w:r>
        <w:t xml:space="preserve">Уточнены вызовы функций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, добавлены проверки перед арифметическими операциями и обращениями к массивам, нормализованы отдельные возвращаемые значения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исправлена обработка указателя XRF при импорте CDS/ISIS.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hyperlink r:id="rId9">
        <w:r>
          <w:rPr>
            <w:rStyle w:val="Hyperlink"/>
          </w:rPr>
          <w:t xml:space="preserve">I128-2726</w:t>
        </w:r>
      </w:hyperlink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исправляет runtime-risk предупреждения Phan в служебных операциях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. В PR нет новых UI-настроек; изменение стабилизирует вызовы extension-функций, обработку пустых/ошибочных результатов и явный выбор Direct-провайдера.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страница сравнения</w:t>
      </w:r>
      <w:r>
        <w:t xml:space="preserve"> </w:t>
      </w:r>
      <w:r>
        <w:rPr>
          <w:rStyle w:val="VerbatimChar"/>
        </w:rPr>
        <w:t xml:space="preserve">DP_Irbis64Native vs DP_Irbis64Direct</w:t>
      </w:r>
      <w:r>
        <w:t xml:space="preserve"> </w:t>
      </w:r>
      <w:r>
        <w:t xml:space="preserve">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 Chrome: подтверждено на относительном URL</w:t>
      </w:r>
      <w:r>
        <w:t xml:space="preserve"> </w:t>
      </w:r>
      <w:r>
        <w:rPr>
          <w:rStyle w:val="VerbatimChar"/>
        </w:rPr>
        <w:t xml:space="preserve">?id=TestA/TestNative</w:t>
      </w:r>
      <w:r>
        <w:t xml:space="preserve">, после исправления страница возвращает</w:t>
      </w:r>
      <w:r>
        <w:t xml:space="preserve"> </w:t>
      </w:r>
      <w:r>
        <w:rPr>
          <w:rStyle w:val="VerbatimChar"/>
        </w:rPr>
        <w:t xml:space="preserve">HTTP=200</w:t>
      </w:r>
      <w:r>
        <w:t xml:space="preserve"> </w:t>
      </w:r>
      <w:r>
        <w:t xml:space="preserve">и доходит до таблицы сравнения. Было: явный</w:t>
      </w:r>
      <w:r>
        <w:t xml:space="preserve"> </w:t>
      </w:r>
      <w:r>
        <w:rPr>
          <w:rStyle w:val="VerbatimChar"/>
        </w:rPr>
        <w:t xml:space="preserve">SetProvider('DP_Irbis64Direct', ...)</w:t>
      </w:r>
      <w:r>
        <w:t xml:space="preserve"> </w:t>
      </w:r>
      <w:r>
        <w:t xml:space="preserve">мог падать с</w:t>
      </w:r>
      <w:r>
        <w:t xml:space="preserve"> </w:t>
      </w:r>
      <w:r>
        <w:rPr>
          <w:rStyle w:val="VerbatimChar"/>
        </w:rPr>
        <w:t xml:space="preserve">HTTP=500</w:t>
      </w:r>
      <w:r>
        <w:t xml:space="preserve"> </w:t>
      </w:r>
      <w:r>
        <w:t xml:space="preserve">из-за неинициализированного</w:t>
      </w:r>
      <w:r>
        <w:t xml:space="preserve"> </w:t>
      </w:r>
      <w:r>
        <w:rPr>
          <w:rStyle w:val="VerbatimChar"/>
        </w:rPr>
        <w:t xml:space="preserve">DP_Irbis64Direct::$WorkDir</w:t>
      </w:r>
      <w:r>
        <w:t xml:space="preserve">. Стало: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лениво инициализирует контекст и пути при явном выборе провайдера.</w:t>
      </w:r>
      <w:r>
        <w:t xml:space="preserve"> </w:t>
      </w:r>
      <w:r>
        <w:t xml:space="preserve">- Условия входа: локальная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 установленное extension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; дополнительных настроек интерфейса не требуется.</w:t>
      </w:r>
      <w:r>
        <w:t xml:space="preserve"> </w:t>
      </w:r>
      <w:r>
        <w:t xml:space="preserve">- Help: Help не применим, изменение внутреннее и не добавляет пользовательский или администраторский UI.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modules/DP_Irbis64Direct/api.php</w:t>
      </w:r>
      <w:r>
        <w:t xml:space="preserve"> </w:t>
      </w:r>
      <w:r>
        <w:t xml:space="preserve">- Добавлена ленивая инициализация контекста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и путей при явном создании provider context через</w:t>
      </w:r>
      <w:r>
        <w:t xml:space="preserve"> </w:t>
      </w:r>
      <w:r>
        <w:rPr>
          <w:rStyle w:val="VerbatimChar"/>
        </w:rPr>
        <w:t xml:space="preserve">GetNew()</w:t>
      </w:r>
      <w:r>
        <w:t xml:space="preserve">.</w:t>
      </w:r>
      <w:r>
        <w:t xml:space="preserve"> </w:t>
      </w:r>
      <w:r>
        <w:t xml:space="preserve">- Вызовы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приведены к фактической сигнатуре extension с обязательным вторым аргументом.</w:t>
      </w:r>
    </w:p>
    <w:p>
      <w:pPr>
        <w:pStyle w:val="BodyText"/>
      </w:pPr>
      <w:r>
        <w:rPr>
          <w:rStyle w:val="VerbatimChar"/>
        </w:rPr>
        <w:t xml:space="preserve">modules/DP_Irbis64Direct/__call/AdmServerRestart.inc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modules/DP_Irbis64Direct/__call/HandleGBL.inc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modules/DP_Irbis64Direct/__call/MakeMfnList.inc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modules/DP_Irbis64Direct/__call/Print.inc</w:t>
      </w:r>
      <w:r>
        <w:t xml:space="preserve"> </w:t>
      </w:r>
      <w:r>
        <w:t xml:space="preserve">- Перед делением по модулю добавлена проверка, что размер страницы MFN больше нуля.</w:t>
      </w:r>
    </w:p>
    <w:p>
      <w:pPr>
        <w:pStyle w:val="BodyText"/>
      </w:pPr>
      <w:r>
        <w:rPr>
          <w:rStyle w:val="VerbatimChar"/>
        </w:rPr>
        <w:t xml:space="preserve">modules/DP_Irbis64Direct/__call/RecIfUpdateAll.inc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irbistool_actualif</w:t>
      </w:r>
      <w:r>
        <w:t xml:space="preserve"> </w:t>
      </w:r>
      <w:r>
        <w:t xml:space="preserve">дополнен обязательным последним параметром.</w:t>
      </w:r>
    </w:p>
    <w:p>
      <w:pPr>
        <w:pStyle w:val="BodyText"/>
      </w:pPr>
      <w:r>
        <w:rPr>
          <w:rStyle w:val="VerbatimChar"/>
        </w:rPr>
        <w:t xml:space="preserve">modules/DP_Irbis64Direct/__call/RecReadAndFormat.inc</w:t>
      </w:r>
      <w:r>
        <w:t xml:space="preserve"> </w:t>
      </w:r>
      <w:r>
        <w:t xml:space="preserve">- Результат чтения теперь проверяется на массив перед доступом к ключу</w:t>
      </w:r>
      <w:r>
        <w:t xml:space="preserve"> </w:t>
      </w:r>
      <w:r>
        <w:rPr>
          <w:rStyle w:val="VerbatimChar"/>
        </w:rPr>
        <w:t xml:space="preserve">fmt</w:t>
      </w:r>
      <w:r>
        <w:t xml:space="preserve">; scalar-ошибки возвращаются без дополнительного сбоя.</w:t>
      </w:r>
    </w:p>
    <w:p>
      <w:pPr>
        <w:pStyle w:val="BodyText"/>
      </w:pPr>
      <w:r>
        <w:rPr>
          <w:rStyle w:val="VerbatimChar"/>
        </w:rPr>
        <w:t xml:space="preserve">modules/DP_Irbis64Direct/__call/RecReadSrv.inc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IrbisRecordBack</w:t>
      </w:r>
      <w:r>
        <w:t xml:space="preserve"> </w:t>
      </w:r>
      <w:r>
        <w:t xml:space="preserve">дополнен обязательным флагом проверки MFN.</w:t>
      </w:r>
    </w:p>
    <w:p>
      <w:pPr>
        <w:pStyle w:val="BodyText"/>
      </w:pPr>
      <w:r>
        <w:rPr>
          <w:rStyle w:val="VerbatimChar"/>
        </w:rPr>
        <w:t xml:space="preserve">modules/DP_Irbis64Direct/__call/SearchMfn.inc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</w:p>
    <w:p>
      <w:pPr>
        <w:pStyle w:val="BodyText"/>
      </w:pPr>
      <w:r>
        <w:rPr>
          <w:rStyle w:val="VerbatimChar"/>
        </w:rPr>
        <w:t xml:space="preserve">modules/DP_Irbis64Direct/__call/SearchSrv.inc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IrbisFreeSearch</w:t>
      </w:r>
      <w:r>
        <w:t xml:space="preserve"> </w:t>
      </w:r>
      <w:r>
        <w:t xml:space="preserve">дополнен обязательными параметрами.</w:t>
      </w:r>
      <w:r>
        <w:t xml:space="preserve"> </w:t>
      </w:r>
      <w:r>
        <w:t xml:space="preserve">- Массив facet cells инициализируется до заполнения.</w:t>
      </w:r>
    </w:p>
    <w:p>
      <w:pPr>
        <w:pStyle w:val="BodyText"/>
      </w:pPr>
      <w:r>
        <w:rPr>
          <w:rStyle w:val="VerbatimChar"/>
        </w:rPr>
        <w:t xml:space="preserve">modules/DP_Irbis64Direct/__call/ServerFormat.inc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IrbisRecord</w:t>
      </w:r>
      <w:r>
        <w:t xml:space="preserve"> </w:t>
      </w:r>
      <w:r>
        <w:t xml:space="preserve">дополнен явным флагом чтения.</w:t>
      </w:r>
    </w:p>
    <w:p>
      <w:pPr>
        <w:pStyle w:val="BodyText"/>
      </w:pPr>
      <w:r>
        <w:rPr>
          <w:rStyle w:val="VerbatimChar"/>
        </w:rPr>
        <w:t xml:space="preserve">modules/DP_Irbis64Direct/__call/imagetools/image.inc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webirbis_pdf_page_png</w:t>
      </w:r>
      <w:r>
        <w:t xml:space="preserve"> </w:t>
      </w:r>
      <w:r>
        <w:t xml:space="preserve">дополнен обязательным параметром опций.</w:t>
      </w:r>
      <w:r>
        <w:t xml:space="preserve"> </w:t>
      </w:r>
      <w:r>
        <w:t xml:space="preserve">- Определение расширения результата защищено от отсутствующего ключа.</w:t>
      </w:r>
    </w:p>
    <w:p>
      <w:pPr>
        <w:pStyle w:val="BodyText"/>
      </w:pPr>
      <w:r>
        <w:rPr>
          <w:rStyle w:val="VerbatimChar"/>
        </w:rPr>
        <w:t xml:space="preserve">modules/DP_Irbis64Direct/__call/imagetools/pdfpagetoimage.php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 </w:t>
      </w:r>
      <w:r>
        <w:t xml:space="preserve">дополнен обязательным параметром опций.</w:t>
      </w:r>
    </w:p>
    <w:p>
      <w:pPr>
        <w:pStyle w:val="BodyText"/>
      </w:pPr>
      <w:r>
        <w:rPr>
          <w:rStyle w:val="VerbatimChar"/>
        </w:rPr>
        <w:t xml:space="preserve">modules/DP_Irbis64Direct/__call/prvGetFilePath.inc</w:t>
      </w:r>
      <w:r>
        <w:t xml:space="preserve"> </w:t>
      </w:r>
      <w:r>
        <w:t xml:space="preserve">- Определение расширения файла переведено на</w:t>
      </w:r>
      <w:r>
        <w:t xml:space="preserve"> </w:t>
      </w:r>
      <w:r>
        <w:rPr>
          <w:rStyle w:val="VerbatimChar"/>
        </w:rPr>
        <w:t xml:space="preserve">pathinfo(..., PATHINFO_EXTENSION)</w:t>
      </w:r>
      <w:r>
        <w:t xml:space="preserve">, чтобы не обращаться к несуществующему ключу массива.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Методы словаря при отсутствующем invert-файле возвращают пару</w:t>
      </w:r>
      <w:r>
        <w:t xml:space="preserve"> </w:t>
      </w:r>
      <w:r>
        <w:rPr>
          <w:rStyle w:val="VerbatimChar"/>
        </w:rPr>
        <w:t xml:space="preserve">[код ошибки, строка]</w:t>
      </w:r>
      <w:r>
        <w:t xml:space="preserve">, совместимую с объявленной формой результата.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Индексация счетчиков новых/старых записей переведена на числовые ключи, чтобы исключить boolean-ключи массива.</w:t>
      </w:r>
    </w:p>
    <w:p>
      <w:pPr>
        <w:pStyle w:val="BodyText"/>
      </w:pPr>
      <w:r>
        <w:rPr>
          <w:rStyle w:val="VerbatimChar"/>
        </w:rPr>
        <w:t xml:space="preserve">modules/DP_Irbis64Native/include/TreeManager.php</w:t>
      </w:r>
      <w:r>
        <w:t xml:space="preserve"> </w:t>
      </w:r>
      <w:r>
        <w:t xml:space="preserve">- Для пустой базы элемент leaf получает ключ</w:t>
      </w:r>
      <w:r>
        <w:t xml:space="preserve"> </w:t>
      </w:r>
      <w:r>
        <w:rPr>
          <w:rStyle w:val="VerbatimChar"/>
        </w:rPr>
        <w:t xml:space="preserve">index</w:t>
      </w:r>
      <w:r>
        <w:t xml:space="preserve">, как и остальные элементы дерева.</w:t>
      </w:r>
    </w:p>
    <w:p>
      <w:pPr>
        <w:pStyle w:val="BodyText"/>
      </w:pPr>
      <w:r>
        <w:rPr>
          <w:rStyle w:val="VerbatimChar"/>
        </w:rPr>
        <w:t xml:space="preserve">modules/Database/__call/DoFLC.inc</w:t>
      </w:r>
      <w:r>
        <w:t xml:space="preserve"> </w:t>
      </w:r>
      <w:r>
        <w:t xml:space="preserve">- Результат ФЛК и промежуточный результат инициализируются до веток обработки.</w:t>
      </w:r>
    </w:p>
    <w:p>
      <w:pPr>
        <w:pStyle w:val="BodyText"/>
      </w:pPr>
      <w:r>
        <w:rPr>
          <w:rStyle w:val="VerbatimChar"/>
        </w:rPr>
        <w:t xml:space="preserve">modules/Database/__call/GetFullTextSearchCells.inc</w:t>
      </w:r>
      <w:r>
        <w:t xml:space="preserve"> </w:t>
      </w:r>
      <w:r>
        <w:t xml:space="preserve">- Вызов</w:t>
      </w:r>
      <w:r>
        <w:t xml:space="preserve"> </w:t>
      </w:r>
      <w:r>
        <w:rPr>
          <w:rStyle w:val="VerbatimChar"/>
        </w:rPr>
        <w:t xml:space="preserve">IrbisSearchCells</w:t>
      </w:r>
      <w:r>
        <w:t xml:space="preserve"> </w:t>
      </w:r>
      <w:r>
        <w:t xml:space="preserve">дополнен обязательным флагом.</w:t>
      </w:r>
    </w:p>
    <w:p>
      <w:pPr>
        <w:pStyle w:val="BodyText"/>
      </w:pPr>
      <w:r>
        <w:rPr>
          <w:rStyle w:val="VerbatimChar"/>
        </w:rPr>
        <w:t xml:space="preserve">modules/Database/__call/ImportFromCdsIsisFolder.inc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unpack("V", ...)</w:t>
      </w:r>
      <w:r>
        <w:t xml:space="preserve"> </w:t>
      </w:r>
      <w:r>
        <w:t xml:space="preserve">преобразуется в integer перед арифметикой.</w:t>
      </w:r>
      <w:r>
        <w:t xml:space="preserve"> </w:t>
      </w:r>
      <w:r>
        <w:t xml:space="preserve">- Деление блока XRF переведено на</w:t>
      </w:r>
      <w:r>
        <w:t xml:space="preserve"> </w:t>
      </w:r>
      <w:r>
        <w:rPr>
          <w:rStyle w:val="VerbatimChar"/>
        </w:rPr>
        <w:t xml:space="preserve">intdiv()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Проверка ошибки</w:t>
      </w:r>
      <w:r>
        <w:t xml:space="preserve"> </w:t>
      </w:r>
      <w:r>
        <w:rPr>
          <w:rStyle w:val="VerbatimChar"/>
        </w:rPr>
        <w:t xml:space="preserve">-608</w:t>
      </w:r>
      <w:r>
        <w:t xml:space="preserve"> </w:t>
      </w:r>
      <w:r>
        <w:t xml:space="preserve">выполняется только для scalar-результата, без сравнения массива с числом.</w:t>
      </w:r>
    </w:p>
    <w:p>
      <w:pPr>
        <w:pStyle w:val="BodyText"/>
      </w:pPr>
      <w:r>
        <w:rPr>
          <w:rStyle w:val="VerbatimChar"/>
        </w:rPr>
        <w:t xml:space="preserve">modules/TestA/api.php</w:t>
      </w:r>
      <w:r>
        <w:t xml:space="preserve"> </w:t>
      </w:r>
      <w:r>
        <w:t xml:space="preserve">- Чтение настроек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защищено от отсутствующих ключей</w:t>
      </w:r>
      <w:r>
        <w:t xml:space="preserve"> </w:t>
      </w:r>
      <w:r>
        <w:rPr>
          <w:rStyle w:val="VerbatimChar"/>
        </w:rPr>
        <w:t xml:space="preserve">defnid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nid</w:t>
      </w:r>
      <w:r>
        <w:t xml:space="preserve">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Разрешение текущих конфликтов подготовлено в</w:t>
      </w:r>
      <w:r>
        <w:t xml:space="preserve"> </w:t>
      </w:r>
      <w:hyperlink r:id="rId10">
        <w:r>
          <w:rPr>
            <w:rStyle w:val="Hyperlink"/>
          </w:rPr>
          <w:t xml:space="preserve">PR #1359</w:t>
        </w:r>
      </w:hyperlink>
      <w:r>
        <w:t xml:space="preserve"> </w:t>
      </w:r>
      <w:r>
        <w:t xml:space="preserve">(</w:t>
      </w:r>
      <w:r>
        <w:rPr>
          <w:rStyle w:val="VerbatimChar"/>
        </w:rPr>
        <w:t xml:space="preserve">merge/release-2026.2-to-develop-pr1358 -&gt; develop</w:t>
      </w:r>
      <w:r>
        <w:t xml:space="preserve">, commit</w:t>
      </w:r>
      <w:r>
        <w:t xml:space="preserve"> </w:t>
      </w:r>
      <w:r>
        <w:rPr>
          <w:rStyle w:val="VerbatimChar"/>
        </w:rPr>
        <w:t xml:space="preserve">169484ec3bf1bde29110dd8cd22cf7f5b3fae057</w:t>
      </w:r>
      <w:r>
        <w:t xml:space="preserve">). Обе исходные ветки защищены от прямого push; отдельный PR сохраняет направление переноса release → develop. После принятия #1359 следует повторно проверить этот PR на новые изменения релизной ветки.</w:t>
      </w:r>
    </w:p>
    <w:p>
      <w:pPr>
        <w:pStyle w:val="BodyText"/>
      </w:pPr>
      <w:r>
        <w:t xml:space="preserve">Перенос всех изменений из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которые ещё не входят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.</w:t>
      </w:r>
    </w:p>
    <w:p>
      <w:pPr>
        <w:pStyle w:val="BodyText"/>
      </w:pPr>
      <w:r>
        <w:t xml:space="preserve">PR создан после merge</w:t>
      </w:r>
      <w:r>
        <w:t xml:space="preserve"> </w:t>
      </w:r>
      <w:hyperlink r:id="rId11">
        <w:r>
          <w:rPr>
            <w:rStyle w:val="Hyperlink"/>
          </w:rPr>
          <w:t xml:space="preserve">#1353</w:t>
        </w:r>
      </w:hyperlink>
      <w:r>
        <w:t xml:space="preserve">:</w:t>
      </w:r>
      <w:r>
        <w:t xml:space="preserve"> </w:t>
      </w:r>
      <w:hyperlink r:id="rId12">
        <w:r>
          <w:rPr>
            <w:rStyle w:val="Hyperlink"/>
          </w:rPr>
          <w:t xml:space="preserve">I128-2785</w:t>
        </w:r>
      </w:hyperlink>
      <w:r>
        <w:t xml:space="preserve">: SocketProxy отправляет внутренние HTTPS-запросы на порт 80.</w:t>
      </w:r>
    </w:p>
    <w:p>
      <w:pPr>
        <w:pStyle w:val="BodyText"/>
      </w:pPr>
      <w:r>
        <w:t xml:space="preserve">Пока этот PR открыт, последующие изменения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входят в него автоматически. Перед merge требуется проверить полный diff и пройти обычное review.</w:t>
      </w:r>
    </w:p>
    <w:p>
      <w:r>
        <w:pict>
          <v:rect style="width:0;height:1.5pt" o:hralign="center" o:hrstd="t" o:hr="t"/>
        </w:pict>
      </w:r>
    </w:p>
    <w:p>
      <w:pPr>
        <w:pStyle w:val="FirstParagraph"/>
      </w:pPr>
      <w:r>
        <w:t xml:space="preserve">Перенос накопленных исправлений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с разрешением конфликтов</w:t>
      </w:r>
      <w:r>
        <w:t xml:space="preserve"> </w:t>
      </w:r>
      <w:hyperlink r:id="rId13">
        <w:r>
          <w:rPr>
            <w:rStyle w:val="Hyperlink"/>
          </w:rPr>
          <w:t xml:space="preserve">PR #1358</w:t>
        </w:r>
      </w:hyperlink>
      <w:r>
        <w:t xml:space="preserve">.</w:t>
      </w:r>
    </w:p>
    <w:p>
      <w:pPr>
        <w:pStyle w:val="BodyText"/>
      </w:pPr>
      <w:r>
        <w:t xml:space="preserve">Обе исходные ветки защищены от прямого push. Отдельная ветка содержит merge текущего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e402d81e4d2a59c87254ea3bd62fbd805d6bd332</w:t>
      </w:r>
      <w:r>
        <w:t xml:space="preserve">) в текущий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(</w:t>
      </w:r>
      <w:r>
        <w:rPr>
          <w:rStyle w:val="VerbatimChar"/>
        </w:rPr>
        <w:t xml:space="preserve">df8b1a8ee2d35e0cc0c5e776d64cb71f115013e4</w:t>
      </w:r>
      <w:r>
        <w:t xml:space="preserve">). Новые функции develop не переносятся обратно в релизную линию. Для принятия изменений используется обычное review; PR #1358 пока остается открытым.</w:t>
      </w:r>
    </w:p>
    <w:p>
      <w:pPr>
        <w:pStyle w:val="BodyText"/>
      </w:pPr>
      <w:r>
        <w:t xml:space="preserve">Разрешение конфликтов:</w:t>
      </w:r>
      <w:r>
        <w:t xml:space="preserve"> </w:t>
      </w:r>
      <w:r>
        <w:t xml:space="preserve">- Native/Database: сохранены контракты native-вызовов, проверка ресурса, сортировка фасетов и профилирование записи; добавлены исправления release.</w:t>
      </w:r>
      <w:r>
        <w:t xml:space="preserve"> </w:t>
      </w:r>
      <w:r>
        <w:t xml:space="preserve">- Periodicals: потоковая CSV-выгрузка совместима с выбором поля 139, нормализацией адресата и резервным поиском. J: сохранены обработчик ссылки и экранирование параметров поиска.</w:t>
      </w:r>
      <w:r>
        <w:t xml:space="preserve"> </w:t>
      </w:r>
      <w:r>
        <w:t xml:space="preserve">- SiteStat: сохранены безопасное имя файла, настройки ожидания SQLite и версия схемы, добавлена обработка недоступного каталога/БД.</w:t>
      </w:r>
      <w:r>
        <w:t xml:space="preserve"> </w:t>
      </w:r>
      <w:r>
        <w:t xml:space="preserve">- he3: объединены F2/F3 и двойной щелчок с массовым удалением, стилями, метаданными и восстановлением записи. HTML и список файлов сохраняют буквальный символ</w:t>
      </w:r>
      <w:r>
        <w:t xml:space="preserve"> </w:t>
      </w:r>
      <w:r>
        <w:rPr>
          <w:rStyle w:val="VerbatimChar"/>
        </w:rPr>
        <w:t xml:space="preserve">^</w:t>
      </w:r>
      <w:r>
        <w:t xml:space="preserve">, в том числе после редактирования повторений через F3. Отложенная синхронизация отменяется перед сохранением.</w:t>
      </w:r>
      <w:r>
        <w:t xml:space="preserve"> </w:t>
      </w:r>
      <w:r>
        <w:t xml:space="preserve">- В итоговом diff 76 файлов релизных исправлений и новый</w:t>
      </w:r>
      <w:r>
        <w:t xml:space="preserve"> </w:t>
      </w:r>
      <w:r>
        <w:rPr>
          <w:rStyle w:val="VerbatimChar"/>
        </w:rPr>
        <w:t xml:space="preserve">modules/he3/tests/editor_commands_smoke.js</w:t>
      </w:r>
      <w:r>
        <w:t xml:space="preserve">. Существующий тест журнала статистики сохраняет путь</w:t>
      </w:r>
      <w:r>
        <w:t xml:space="preserve"> </w:t>
      </w:r>
      <w:r>
        <w:rPr>
          <w:rStyle w:val="VerbatimChar"/>
        </w:rPr>
        <w:t xml:space="preserve">tools/PagesStatJournalSelfTest.php</w:t>
      </w:r>
      <w:r>
        <w:t xml:space="preserve">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Синтаксис: 48 PHP и 8 JS файлов; неразрешенных файлов и маркеров нет; пробное слияние с develop чистое.</w:t>
      </w:r>
      <w:r>
        <w:t xml:space="preserve"> </w:t>
      </w:r>
      <w:r>
        <w:t xml:space="preserve">- SocketProxy: 108 проверок; RQST case-insensitive smoke успешен.</w:t>
      </w:r>
      <w:r>
        <w:t xml:space="preserve"> </w:t>
      </w:r>
      <w:r>
        <w:t xml:space="preserve">- PagesStatJournalSelfTest: все 9 групп успешны, включая конкуренцию 8 писателей/2 потребителей и 1200 посещений.</w:t>
      </w:r>
      <w:r>
        <w:t xml:space="preserve"> </w:t>
      </w:r>
      <w:r>
        <w:t xml:space="preserve">- 19 изолированных проверок SiteStat, CSV, фасетов и ссылок J успешны.</w:t>
      </w:r>
      <w:r>
        <w:t xml:space="preserve"> </w:t>
      </w:r>
      <w:r>
        <w:t xml:space="preserve">- Chrome с настоящим ExtJS: 22 проверки команд редактора и 28 проверок массового удаления успешны. Запуск нового теста после подключения файла:</w:t>
      </w:r>
      <w:r>
        <w:t xml:space="preserve"> </w:t>
      </w:r>
      <w:r>
        <w:rPr>
          <w:rStyle w:val="VerbatimChar"/>
        </w:rPr>
        <w:t xml:space="preserve">await Irbis.he3.testEditorCommands()</w:t>
      </w:r>
      <w:r>
        <w:t xml:space="preserve">. Серверное сохранение подменено; пользовательские БД не изменялись.</w:t>
      </w:r>
      <w:r>
        <w:t xml:space="preserve"> </w:t>
      </w:r>
      <w:r>
        <w:t xml:space="preserve">- Проверка diff разрешенных конфликтов успешна. Общий diff содержит два унаследованных замечания к пробелам: Markdown hard break в</w:t>
      </w:r>
      <w:r>
        <w:t xml:space="preserve"> </w:t>
      </w:r>
      <w:hyperlink r:id="rId14">
        <w:r>
          <w:rPr>
            <w:rStyle w:val="Hyperlink"/>
          </w:rPr>
          <w:t xml:space="preserve">I128-2782</w:t>
        </w:r>
      </w:hyperlink>
      <w:r>
        <w:t xml:space="preserve">/README.md и CRLF в o430440.pft128.</w:t>
      </w:r>
    </w:p>
    <w:p>
      <w:pPr>
        <w:pStyle w:val="BodyText"/>
      </w:pPr>
      <w:r>
        <w:t xml:space="preserve">При принятии сохранить merge-коммит и родителя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в истории develop (merge commit или fast-forward).</w:t>
      </w:r>
    </w:p>
    <w:p>
      <w:pPr>
        <w:pStyle w:val="BodyText"/>
      </w:pPr>
      <w:r>
        <w:t xml:space="preserve">После принятия этого PR нужно повторно проверить #1358: если в release не появились новые изменения, его перенос будет полностью выполнен. Автоматизация последующих переносов release → develop не изменялась.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p>
      <w:pPr>
        <w:numPr>
          <w:ilvl w:val="0"/>
          <w:numId w:val="1001"/>
        </w:numPr>
      </w:pPr>
      <w:r>
        <w:t xml:space="preserve">blocks:</w:t>
      </w:r>
      <w:r>
        <w:t xml:space="preserve"> </w:t>
      </w:r>
      <w:hyperlink r:id="rId15">
        <w:r>
          <w:rPr>
            <w:rStyle w:val="Hyperlink"/>
          </w:rPr>
          <w:t xml:space="preserve">I128-2758</w:t>
        </w:r>
      </w:hyperlink>
      <w:r>
        <w:t xml:space="preserve"> </w:t>
      </w:r>
      <w:r>
        <w:t xml:space="preserve">— Единое чтение результатов поиска и MFN в модуле DP_Irbis64Direct</w:t>
      </w:r>
    </w:p>
    <w:p>
      <w:pPr>
        <w:numPr>
          <w:ilvl w:val="0"/>
          <w:numId w:val="1001"/>
        </w:numPr>
      </w:pPr>
      <w:r>
        <w:t xml:space="preserve">relates to:</w:t>
      </w:r>
      <w:r>
        <w:t xml:space="preserve"> </w:t>
      </w:r>
      <w:hyperlink r:id="rId16">
        <w:r>
          <w:rPr>
            <w:rStyle w:val="Hyperlink"/>
          </w:rPr>
          <w:t xml:space="preserve">I128-2725</w:t>
        </w:r>
      </w:hyperlink>
      <w:r>
        <w:t xml:space="preserve"> </w:t>
      </w:r>
      <w:r>
        <w:t xml:space="preserve">— Phan: зафиксировать baseline статического анализа PHP 8.1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726/README" TargetMode="External" /><Relationship Type="http://schemas.openxmlformats.org/officeDocument/2006/relationships/hyperlink" Id="rId14" Target="?id=Help/Show&amp;m=Help/GeneralDescription/WhatsNew/I128/TaskInfo/I128-2782/README" TargetMode="External" /><Relationship Type="http://schemas.openxmlformats.org/officeDocument/2006/relationships/hyperlink" Id="rId11" Target="https://bitbucket.irbis128.ru/projects/I128/repos/irbis128/pull-requests/1353" TargetMode="External" /><Relationship Type="http://schemas.openxmlformats.org/officeDocument/2006/relationships/hyperlink" Id="rId13" Target="https://bitbucket.irbis128.ru/projects/I128/repos/irbis128/pull-requests/1358" TargetMode="External" /><Relationship Type="http://schemas.openxmlformats.org/officeDocument/2006/relationships/hyperlink" Id="rId10" Target="https://bitbucket.irbis128.ru/projects/I128/repos/irbis128/pull-requests/1359" TargetMode="External" /><Relationship Type="http://schemas.openxmlformats.org/officeDocument/2006/relationships/hyperlink" Id="rId16" Target="https://jira.irbis128.ru/browse/I128-2725" TargetMode="External" /><Relationship Type="http://schemas.openxmlformats.org/officeDocument/2006/relationships/hyperlink" Id="rId15" Target="https://jira.irbis128.ru/browse/I128-2758" TargetMode="External" /><Relationship Type="http://schemas.openxmlformats.org/officeDocument/2006/relationships/hyperlink" Id="rId12" Target="https://jira.irbis128.ru/browse/I128-2785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[I128-2726] Ошибки выполнения при служебных операциях прямого доступа к файлам ИРБИС</dc:title>
  <dc:creator/>
  <cp:keywords/>
  <dcterms:created xsi:type="dcterms:W3CDTF">2026-10-08T19:59:46Z</dcterms:created>
  <dcterms:modified xsi:type="dcterms:W3CDTF">2026-10-08T19:59:46Z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