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d7263d7fb85642d0355fcbd8c06161d344681"/>
    <w:p>
      <w:pPr>
        <w:pStyle w:val="Heading1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Старый код не затрагивается, т.к. OjectDataIni наследован от ObjectData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5"/>
    <w:p>
      <w:pPr>
        <w:pStyle w:val="Heading3"/>
      </w:pPr>
      <w:r>
        <w:t xml:space="preserve">1.1. 🔗 Соответствует задача: I128-2175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[I128-2165] Ini::GetNew возвращает экземпляр класса ObjectDataIni вместо ObjectData (новый класс, наследуемый от ObjectData)</dc:title>
  <dc:creator/>
  <cp:keywords/>
  <dcterms:created xsi:type="dcterms:W3CDTF">2026-10-08T19:55:57Z</dcterms:created>
  <dcterms:modified xsi:type="dcterms:W3CDTF">2026-10-08T19:55:57Z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