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[I128-2021] Внести изменения в БД RDR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4330c8cbab5f3aa99eb3e66df29cb56c87af3"/>
    <w:p>
      <w:pPr>
        <w:pStyle w:val="Heading1"/>
      </w:pPr>
      <w:r>
        <w:t xml:space="preserve">[I128-2021] Внести изменения в БД RDR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[^edit.zip](^edit.zip)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4"/>
    <w:p>
      <w:pPr>
        <w:pStyle w:val="Heading3"/>
      </w:pPr>
      <w:r>
        <w:t xml:space="preserve">1.1. 🔗 Соответствует задача: I128-2034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[I128-2034]</w:t>
        </w:r>
      </w:hyperlink>
      <w:r>
        <w:t xml:space="preserve"> </w:t>
      </w:r>
      <w:r>
        <w:t xml:space="preserve">Внести изменения в БД RDR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[I128-2021] Внести изменения в БД RDR в соотвествии с версией 2026</dc:title>
  <dc:creator/>
  <cp:keywords/>
  <dcterms:created xsi:type="dcterms:W3CDTF">2026-10-09T06:11:56Z</dcterms:created>
  <dcterms:modified xsi:type="dcterms:W3CDTF">2026-10-09T06:11:56Z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