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[I128-1815] Применить изменения D3 к версии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c7adb14adda5ed2dc0ee5b2babd8ece98c42c7"/>
    <w:p>
      <w:pPr>
        <w:pStyle w:val="Heading1"/>
      </w:pPr>
      <w:r>
        <w:t xml:space="preserve">[I128-1815] Применить изменения D3 к версии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03.12.2025 11:52</w:t>
      </w:r>
    </w:p>
    <w:p>
      <w:pPr>
        <w:pStyle w:val="BodyText"/>
      </w:pPr>
      <w:r>
        <w:t xml:space="preserve">Проверить необходимость изменений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[I128-1815] Применить изменения D3 к версии 2025</dc:title>
  <dc:creator/>
  <cp:keywords/>
  <dcterms:created xsi:type="dcterms:W3CDTF">2026-10-08T19:05:42Z</dcterms:created>
  <dcterms:modified xsi:type="dcterms:W3CDTF">2026-10-08T19:05:42Z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