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[I128-2505] WIrbis: SID, права и связи действий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8687e6384e397055b79a69ee95f380b03e5abb"/>
    <w:p>
      <w:pPr>
        <w:pStyle w:val="Heading1"/>
      </w:pPr>
      <w:r>
        <w:t xml:space="preserve">[I128-2505] WIrbis: SID, права и связи действий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действиях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SID, объектные связи, права доступа, роли и MVIDS частично записываются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 ручную сборку служебных 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Действия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переводятся на API Security: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MaterializeLink()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DeleteLink()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SetRoles()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SetMvids()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. Пользовательские сценарии создания записей, копирования из текущей записи, привязки/отвязки объектов, конкурсных заявок и настройки ролей остаются прежними,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действиях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удаление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MaterializeLink()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DeleteLink()</w:t>
      </w:r>
      <w:r>
        <w:t xml:space="preserve">, права 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 роли и MVIDS — на</w:t>
      </w:r>
      <w:r>
        <w:t xml:space="preserve"> </w:t>
      </w:r>
      <w:r>
        <w:rPr>
          <w:rStyle w:val="VerbatimChar"/>
        </w:rPr>
        <w:t xml:space="preserve">SetRoles()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SetMvids()</w:t>
      </w:r>
      <w:r>
        <w:t xml:space="preserve">, авторизационное поле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WIrbis не меняются, исправляется внутренний способ записи SID, прав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[I128-2505] WIrbis: SID, права и связи действий создаются через Security</dc:title>
  <dc:creator/>
  <cp:keywords/>
  <dcterms:created xsi:type="dcterms:W3CDTF">2026-10-09T09:16:44Z</dcterms:created>
  <dcterms:modified xsi:type="dcterms:W3CDTF">2026-10-09T09:16:44Z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