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2.png" ContentType="image/png"/>
  <Override PartName="/word/media/rId46.png" ContentType="image/png"/>
  <Override PartName="/word/media/rId27.png" ContentType="image/png"/>
  <Override PartName="/word/media/rId55.png" ContentType="image/png"/>
  <Override PartName="/word/media/rId51.png" ContentType="image/png"/>
  <Override PartName="/word/media/rId22.png" ContentType="image/png"/>
  <Override PartName="/word/media/rId41.png" ContentType="image/png"/>
  <Override PartName="/word/media/rId35.png" ContentType="image/png"/>
  <Override PartName="/word/media/rId3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2" w:name="руководство-администратора"/>
    <w:p>
      <w:pPr>
        <w:pStyle w:val="Heading1"/>
      </w:pPr>
      <w:r>
        <w:t xml:space="preserve">Руководство администратора</w:t>
      </w:r>
    </w:p>
    <w:p>
      <w:pPr>
        <w:pStyle w:val="FirstParagraph"/>
      </w:pPr>
      <w:r>
        <w:t xml:space="preserve">Администратор управляет he3 через профиль Каталогизатора, рабочие листы WS/WSS, файлы меню и настройки методов ввода. Модуль не требует отдельного описания полей в</w:t>
      </w:r>
      <w:r>
        <w:t xml:space="preserve"> </w:t>
      </w:r>
      <w:r>
        <w:rPr>
          <w:rStyle w:val="VerbatimChar"/>
        </w:rPr>
        <w:t xml:space="preserve">.field</w:t>
      </w:r>
      <w:r>
        <w:t xml:space="preserve">: основная схема строится из рабочих листов ИРБИС.</w:t>
      </w:r>
    </w:p>
    <w:bookmarkStart w:id="9" w:name="что-настраивается"/>
    <w:p>
      <w:pPr>
        <w:pStyle w:val="Heading2"/>
      </w:pPr>
      <w:r>
        <w:t xml:space="preserve">1. Что настраивается</w:t>
      </w:r>
    </w:p>
    <w:p>
      <w:pPr>
        <w:pStyle w:val="Compact"/>
        <w:numPr>
          <w:ilvl w:val="0"/>
          <w:numId w:val="1001"/>
        </w:numPr>
      </w:pPr>
      <w:r>
        <w:t xml:space="preserve">В профиле Каталогизатора выбирается тип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Для базы поддерживаются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Для сложных полей указываются вложенные рабочие листы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Для полей задаются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подсказки, повторяемость и признак служебного поля.</w:t>
      </w:r>
    </w:p>
    <w:p>
      <w:pPr>
        <w:pStyle w:val="Compact"/>
        <w:numPr>
          <w:ilvl w:val="0"/>
          <w:numId w:val="100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поддерживается общий список полей, которые можно добавить в запись из окна «Добавление полей».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модуль или поставка может зарегистрировать дополнительный виджет через API he3.</w:t>
      </w:r>
    </w:p>
    <w:bookmarkEnd w:id="9"/>
    <w:bookmarkStart w:id="10" w:name="черновики"/>
    <w:p>
      <w:pPr>
        <w:pStyle w:val="Heading2"/>
      </w:pPr>
      <w:r>
        <w:t xml:space="preserve">2. Черновики</w:t>
      </w:r>
    </w:p>
    <w:p>
      <w:pPr>
        <w:pStyle w:val="FirstParagraph"/>
      </w:pPr>
      <w:r>
        <w:t xml:space="preserve">При первом обращении к сервису черновиков модуль создает SQLite-базу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 </w:t>
      </w:r>
      <w:r>
        <w:t xml:space="preserve">и таблицу</w:t>
      </w:r>
      <w:r>
        <w:t xml:space="preserve"> </w:t>
      </w:r>
      <w:r>
        <w:rPr>
          <w:rStyle w:val="VerbatimChar"/>
        </w:rPr>
        <w:t xml:space="preserve">drafts</w:t>
      </w:r>
      <w:r>
        <w:t xml:space="preserve">. Черновик содержит идентификатор, имя базы, MFN, JSON-данные записи, версию и время обновления. Черновики старше суток удаляются при создании нового черновика.</w:t>
      </w:r>
    </w:p>
    <w:bookmarkEnd w:id="10"/>
    <w:bookmarkStart w:id="11" w:name="плагины-виджетов"/>
    <w:p>
      <w:pPr>
        <w:pStyle w:val="Heading2"/>
      </w:pPr>
      <w:r>
        <w:t xml:space="preserve">3. Плагины виджетов</w:t>
      </w:r>
    </w:p>
    <w:p>
      <w:pPr>
        <w:pStyle w:val="FirstParagraph"/>
      </w:pPr>
      <w:r>
        <w:t xml:space="preserve">В модуле есть PHP API регистрации виджета: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'he3'</w:t>
      </w:r>
      <w:r>
        <w:rPr>
          <w:rStyle w:val="NormalTok"/>
        </w:rPr>
        <w:t xml:space="preserve">)-&gt;RegisterWidgetPlugin(</w:t>
      </w:r>
      <w:r>
        <w:rPr>
          <w:rStyle w:val="DecValTok"/>
        </w:rPr>
        <w:t xml:space="preserve">128001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'wysiwyg'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После регистрации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 </w:t>
      </w:r>
      <w:r>
        <w:t xml:space="preserve">сможет сопоставить указанный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с именем виджета. На клиентской стороне должен быть зарегистрирован одноименный обработчик через</w:t>
      </w:r>
      <w:r>
        <w:t xml:space="preserve"> </w:t>
      </w:r>
      <w:r>
        <w:rPr>
          <w:rStyle w:val="VerbatimChar"/>
        </w:rPr>
        <w:t xml:space="preserve">Irbis.he3.WidgetRegistry.register</w:t>
      </w:r>
      <w:r>
        <w:t xml:space="preserve">. Готовый внешний WYSIWYG-виджет в стандартном комплекте не описан; пример выше показывает механизм, а не наличие конкретного виджета.</w:t>
      </w:r>
    </w:p>
    <w:bookmarkEnd w:id="11"/>
    <w:bookmarkStart w:id="12" w:name="выбор-рабочего-листа-редактора"/>
    <w:p>
      <w:pPr>
        <w:pStyle w:val="Heading2"/>
      </w:pPr>
      <w:r>
        <w:t xml:space="preserve">4. Выбор рабочего листа редактора</w:t>
      </w:r>
    </w:p>
    <w:p>
      <w:pPr>
        <w:pStyle w:val="FirstParagraph"/>
      </w:pPr>
      <w:r>
        <w:t xml:space="preserve">Если при открытии редактора явно передан параметр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открывает указанный рабочий лист. Если параметр не передан, редактор использует общий механизм модуля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общий для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p>
      <w:pPr>
        <w:pStyle w:val="BodyText"/>
      </w:pPr>
      <w:r>
        <w:t xml:space="preserve">Для существующей записи рабочий лист определяется по типу записи. Поле типа берется из параметра</w:t>
      </w:r>
      <w:r>
        <w:t xml:space="preserve"> </w:t>
      </w:r>
      <w:r>
        <w:rPr>
          <w:rStyle w:val="VerbatimChar"/>
        </w:rPr>
        <w:t xml:space="preserve">MAIN/TAGVID</w:t>
      </w:r>
      <w:r>
        <w:t xml:space="preserve"> </w:t>
      </w:r>
      <w:r>
        <w:t xml:space="preserve">INI-файла базы, по умолчанию это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Полученное значение сопоставляется через OPT-файл из параметра</w:t>
      </w:r>
      <w:r>
        <w:t xml:space="preserve"> </w:t>
      </w:r>
      <w:r>
        <w:rPr>
          <w:rStyle w:val="VerbatimChar"/>
        </w:rPr>
        <w:t xml:space="preserve">MAIN/WSOPT</w:t>
      </w:r>
      <w:r>
        <w:t xml:space="preserve">, по умолчанию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. Например, если в записи указано</w:t>
      </w:r>
      <w:r>
        <w:t xml:space="preserve"> </w:t>
      </w:r>
      <w:r>
        <w:rPr>
          <w:rStyle w:val="VerbatimChar"/>
        </w:rPr>
        <w:t xml:space="preserve">920=NJ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 </w:t>
      </w:r>
      <w:r>
        <w:t xml:space="preserve">есть соответствие</w:t>
      </w:r>
      <w:r>
        <w:t xml:space="preserve"> </w:t>
      </w:r>
      <w:r>
        <w:rPr>
          <w:rStyle w:val="VerbatimChar"/>
        </w:rPr>
        <w:t xml:space="preserve">NJ -&gt; !NJ31</w:t>
      </w:r>
      <w:r>
        <w:t xml:space="preserve">, редактор откроет рабочий лист</w:t>
      </w:r>
      <w:r>
        <w:t xml:space="preserve"> </w:t>
      </w:r>
      <w:r>
        <w:rPr>
          <w:rStyle w:val="VerbatimChar"/>
        </w:rPr>
        <w:t xml:space="preserve">!NJ31</w:t>
      </w:r>
      <w:r>
        <w:t xml:space="preserve">.</w:t>
      </w:r>
    </w:p>
    <w:p>
      <w:pPr>
        <w:pStyle w:val="BodyText"/>
      </w:pPr>
      <w:r>
        <w:t xml:space="preserve">Если соответствие не найдено, используется рабочий лист по умолчанию из</w:t>
      </w:r>
      <w:r>
        <w:t xml:space="preserve"> </w:t>
      </w:r>
      <w:r>
        <w:rPr>
          <w:rStyle w:val="VerbatimChar"/>
        </w:rPr>
        <w:t xml:space="preserve">MAIN/WSFDT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MAIN/WSSFDT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. Для новой записи без типа редактор берет значение по умолчанию для поля</w:t>
      </w:r>
      <w:r>
        <w:t xml:space="preserve"> </w:t>
      </w:r>
      <w:r>
        <w:rPr>
          <w:rStyle w:val="VerbatimChar"/>
        </w:rPr>
        <w:t xml:space="preserve">TAGVID</w:t>
      </w:r>
      <w:r>
        <w:t xml:space="preserve"> </w:t>
      </w:r>
      <w:r>
        <w:t xml:space="preserve">из рабочего листа по умолчанию и также пытается сопоставить его через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.</w:t>
      </w:r>
    </w:p>
    <w:p>
      <w:pPr>
        <w:pStyle w:val="BodyText"/>
      </w:pPr>
      <w:r>
        <w:t xml:space="preserve">На верхней панели редактора доступно поле «Рабочий лист». Список берется из MNU-файла, указанного в</w:t>
      </w:r>
      <w:r>
        <w:t xml:space="preserve"> </w:t>
      </w:r>
      <w:r>
        <w:rPr>
          <w:rStyle w:val="VerbatimChar"/>
        </w:rPr>
        <w:t xml:space="preserve">MAIN/FmtMnu</w:t>
      </w:r>
      <w:r>
        <w:t xml:space="preserve">; если параметр не задан, используется</w:t>
      </w:r>
      <w:r>
        <w:t xml:space="preserve"> </w:t>
      </w:r>
      <w:r>
        <w:rPr>
          <w:rStyle w:val="VerbatimChar"/>
        </w:rPr>
        <w:t xml:space="preserve">FMT31.MNU</w:t>
      </w:r>
      <w:r>
        <w:t xml:space="preserve">. При ручном выборе редактор перестраивает вкладки по выбранному рабочему листу и продолжает работать с тем же серверным черновиком записи.</w:t>
      </w:r>
    </w:p>
    <w:p>
      <w:pPr>
        <w:pStyle w:val="BodyText"/>
      </w:pPr>
      <w:r>
        <w:t xml:space="preserve">Подробные разделы:</w:t>
      </w:r>
    </w:p>
    <w:bookmarkEnd w:id="12"/>
    <w:bookmarkStart w:id="18" w:name="настройка-ws-wss-и-default.ws"/>
    <w:p>
      <w:pPr>
        <w:pStyle w:val="Heading2"/>
      </w:pPr>
      <w:r>
        <w:t xml:space="preserve">Настройка WS, WSS и default.ws</w:t>
      </w:r>
    </w:p>
    <w:p>
      <w:pPr>
        <w:pStyle w:val="FirstParagraph"/>
      </w:pPr>
      <w:r>
        <w:t xml:space="preserve">he3 строит форму из файлов рабочих листов ИРБИС. Администратор настраивает не HTML-форму, 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меню и PFT, которые уже используются в базе.</w:t>
      </w:r>
    </w:p>
    <w:bookmarkStart w:id="13" w:name="основной-рабочий-лист-ws"/>
    <w:p>
      <w:pPr>
        <w:pStyle w:val="Heading3"/>
      </w:pPr>
      <w:r>
        <w:t xml:space="preserve">1. Основной рабочий лист WS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задает вкладки и поля редактора. Для каждого поля he3 использует:</w:t>
      </w:r>
    </w:p>
    <w:p>
      <w:pPr>
        <w:pStyle w:val="Compact"/>
        <w:numPr>
          <w:ilvl w:val="0"/>
          <w:numId w:val="1002"/>
        </w:numPr>
      </w:pPr>
      <w:r>
        <w:t xml:space="preserve">числовую метку;</w:t>
      </w:r>
    </w:p>
    <w:p>
      <w:pPr>
        <w:pStyle w:val="Compact"/>
        <w:numPr>
          <w:ilvl w:val="0"/>
          <w:numId w:val="1002"/>
        </w:numPr>
      </w:pPr>
      <w:r>
        <w:t xml:space="preserve">заголовок поля;</w:t>
      </w:r>
    </w:p>
    <w:p>
      <w:pPr>
        <w:pStyle w:val="Compact"/>
        <w:numPr>
          <w:ilvl w:val="0"/>
          <w:numId w:val="1002"/>
        </w:numPr>
      </w:pPr>
      <w:r>
        <w:t xml:space="preserve">признак повторяемости;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InMode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подсказку;</w:t>
      </w:r>
    </w:p>
    <w:p>
      <w:pPr>
        <w:pStyle w:val="Compact"/>
        <w:numPr>
          <w:ilvl w:val="0"/>
          <w:numId w:val="1002"/>
        </w:numPr>
      </w:pPr>
      <w:r>
        <w:t xml:space="preserve">признак служебного поля.</w:t>
      </w:r>
    </w:p>
    <w:p>
      <w:pPr>
        <w:pStyle w:val="FirstParagraph"/>
      </w:pPr>
      <w:r>
        <w:t xml:space="preserve">Разделы рабочего листа становятся вкладками. Порядок полей сохраняется по рабочему листу.</w:t>
      </w:r>
    </w:p>
    <w:bookmarkEnd w:id="13"/>
    <w:bookmarkStart w:id="14" w:name="вложенные-рабочие-листы-wss"/>
    <w:p>
      <w:pPr>
        <w:pStyle w:val="Heading3"/>
      </w:pPr>
      <w:r>
        <w:t xml:space="preserve">2. Вложенные рабочие листы WSS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заканчивается на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получает вложенную схему подполей. В WSS для каждого подполя используются код подполя, описание,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подсказка.</w:t>
      </w:r>
    </w:p>
    <w:p>
      <w:pPr>
        <w:pStyle w:val="BodyText"/>
      </w:pPr>
      <w:r>
        <w:t xml:space="preserve">Настраивайте WSS так, чтобы коды подполей соответствовали формату записи. При применении окна he3 собирает только непустые подполя.</w:t>
      </w:r>
    </w:p>
    <w:p>
      <w:pPr>
        <w:pStyle w:val="BodyText"/>
      </w:pPr>
      <w:r>
        <w:t xml:space="preserve">В динамических WSS, формируемых методом</w:t>
      </w:r>
      <w:r>
        <w:t xml:space="preserve"> </w:t>
      </w:r>
      <w:r>
        <w:rPr>
          <w:rStyle w:val="VerbatimChar"/>
        </w:rPr>
        <w:t xml:space="preserve">18</w:t>
      </w:r>
      <w:r>
        <w:t xml:space="preserve">, также доступны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(HTML-редактор) 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(список файлов). Варианты</w:t>
      </w:r>
      <w:r>
        <w:t xml:space="preserve"> </w:t>
      </w:r>
      <w:r>
        <w:rPr>
          <w:rStyle w:val="VerbatimChar"/>
        </w:rPr>
        <w:t xml:space="preserve">!128001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!128002</w:t>
      </w:r>
      <w:r>
        <w:t xml:space="preserve"> </w:t>
      </w:r>
      <w:r>
        <w:t xml:space="preserve">сохраняют вызов средства ввода, запрещая ручную корректировку строки.</w:t>
      </w:r>
    </w:p>
    <w:bookmarkEnd w:id="14"/>
    <w:bookmarkStart w:id="15" w:name="default.ws"/>
    <w:p>
      <w:pPr>
        <w:pStyle w:val="Heading3"/>
      </w:pPr>
      <w:r>
        <w:t xml:space="preserve">3. default.ws</w:t>
      </w:r>
    </w:p>
    <w:p>
      <w:pPr>
        <w:pStyle w:val="FirstParagraph"/>
      </w:pPr>
      <w:r>
        <w:rPr>
          <w:rStyle w:val="VerbatimChar"/>
        </w:rPr>
        <w:t xml:space="preserve">default.ws</w:t>
      </w:r>
      <w:r>
        <w:t xml:space="preserve"> </w:t>
      </w:r>
      <w:r>
        <w:t xml:space="preserve">используется как общий справочник полей:</w:t>
      </w:r>
    </w:p>
    <w:p>
      <w:pPr>
        <w:pStyle w:val="Compact"/>
        <w:numPr>
          <w:ilvl w:val="0"/>
          <w:numId w:val="1003"/>
        </w:numPr>
      </w:pPr>
      <w:r>
        <w:t xml:space="preserve">поля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доступны в окне «Добавление полей»;</w:t>
      </w:r>
    </w:p>
    <w:p>
      <w:pPr>
        <w:pStyle w:val="Compact"/>
        <w:numPr>
          <w:ilvl w:val="0"/>
          <w:numId w:val="1003"/>
        </w:numPr>
      </w:pPr>
      <w:r>
        <w:t xml:space="preserve">если запись содержит поле вне текущего WS, но оно есть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вкладка «Добавочные» получает полное описание этого поля;</w:t>
      </w:r>
    </w:p>
    <w:p>
      <w:pPr>
        <w:pStyle w:val="Compact"/>
        <w:numPr>
          <w:ilvl w:val="0"/>
          <w:numId w:val="1003"/>
        </w:numPr>
      </w:pPr>
      <w:r>
        <w:t xml:space="preserve">если поле отсутствует и в текущем WS, и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he3 создает минимальное описание по метке.</w:t>
      </w:r>
    </w:p>
    <w:bookmarkEnd w:id="15"/>
    <w:bookmarkStart w:id="16" w:name="служебные-поля"/>
    <w:p>
      <w:pPr>
        <w:pStyle w:val="Heading3"/>
      </w:pPr>
      <w:r>
        <w:t xml:space="preserve">4. Служебные поля</w:t>
      </w:r>
    </w:p>
    <w:p>
      <w:pPr>
        <w:pStyle w:val="FirstParagraph"/>
      </w:pPr>
      <w:r>
        <w:t xml:space="preserve">Префикс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запрещает ручную корректировку поля или подполя как строки: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!0</w:t>
      </w:r>
      <w:r>
        <w:t xml:space="preserve"> </w:t>
      </w:r>
      <w:r>
        <w:t xml:space="preserve">полностью закрывает поле: нельзя редактировать значение, открывать средства ввода, добавлять или удалять повторения. Номер повторения отображается без ссылки на добавление.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!5</w:t>
      </w:r>
      <w:r>
        <w:t xml:space="preserve">,</w:t>
      </w:r>
      <w:r>
        <w:t xml:space="preserve"> </w:t>
      </w:r>
      <w:r>
        <w:rPr>
          <w:rStyle w:val="VerbatimChar"/>
        </w:rPr>
        <w:t xml:space="preserve">!2</w:t>
      </w:r>
      <w:r>
        <w:t xml:space="preserve"> </w:t>
      </w:r>
      <w:r>
        <w:t xml:space="preserve">и другие ненулевые методы оставляют доступным указанный метод ввода через кнопку в ячейке 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!5</w:t>
      </w:r>
      <w:r>
        <w:t xml:space="preserve"> </w:t>
      </w:r>
      <w:r>
        <w:t xml:space="preserve">открывает рабочий лист подполей, но не позволяет набирать строку поля вручную.</w:t>
      </w:r>
    </w:p>
    <w:p>
      <w:pPr>
        <w:pStyle w:val="Compact"/>
        <w:numPr>
          <w:ilvl w:val="0"/>
          <w:numId w:val="1004"/>
        </w:numPr>
      </w:pPr>
      <w:r>
        <w:t xml:space="preserve">Горячие клавиши вставки даты, изменения регистра и раскладки не изменяют строку закрытого поля. Ограничения каждого подполя внутри WSS определяются его собственным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Двойной щелчок вызывает тот же разрешенный метод, что 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 При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таблица повторений по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также недоступна. В таблице повторений ограничения строки сохраняются, а ненулевые методы ввода остаются доступными.</w:t>
      </w:r>
    </w:p>
    <w:p>
      <w:pPr>
        <w:pStyle w:val="FirstParagraph"/>
      </w:pPr>
      <w:r>
        <w:t xml:space="preserve">Модуль WS может передавать префикс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strongservice</w:t>
      </w:r>
      <w:r>
        <w:t xml:space="preserve">. В схеме he3 запрет строки обозначается</w:t>
      </w:r>
      <w:r>
        <w:t xml:space="preserve"> </w:t>
      </w:r>
      <w:r>
        <w:rPr>
          <w:rStyle w:val="VerbatimChar"/>
        </w:rPr>
        <w:t xml:space="preserve">textEditLocked</w:t>
      </w:r>
      <w:r>
        <w:t xml:space="preserve">, а полный запрет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дополнительно обозначается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.</w:t>
      </w:r>
    </w:p>
    <w:p>
      <w:pPr>
        <w:pStyle w:val="BodyText"/>
      </w:pPr>
      <w:r>
        <w:t xml:space="preserve">Если одно поле включено в несколько вкладок, его значения и повторения общие, а способ ввода, меню, WSS и ограничения определяются настройками каждой вкладки. Добавление повторения и разбиение многострочного текста сохраняют эти настройки. Изменение через вкладку, где оно разрешено, отображается и на вкладке с</w:t>
      </w:r>
      <w:r>
        <w:t xml:space="preserve"> </w:t>
      </w:r>
      <w:r>
        <w:rPr>
          <w:rStyle w:val="VerbatimChar"/>
        </w:rPr>
        <w:t xml:space="preserve">!0</w:t>
      </w:r>
      <w:r>
        <w:t xml:space="preserve">, но редактирование на самой закрытой вкладке остается недоступным.</w:t>
      </w:r>
    </w:p>
    <w:bookmarkEnd w:id="16"/>
    <w:bookmarkStart w:id="17" w:name="проверка-настройки"/>
    <w:p>
      <w:pPr>
        <w:pStyle w:val="Heading3"/>
      </w:pPr>
      <w:r>
        <w:t xml:space="preserve">5. Проверка настройки</w:t>
      </w:r>
    </w:p>
    <w:p>
      <w:pPr>
        <w:pStyle w:val="FirstParagraph"/>
      </w:pPr>
      <w:r>
        <w:t xml:space="preserve">После изменения WS/WSS проверьте:</w:t>
      </w:r>
    </w:p>
    <w:p>
      <w:pPr>
        <w:pStyle w:val="Compact"/>
        <w:numPr>
          <w:ilvl w:val="0"/>
          <w:numId w:val="1005"/>
        </w:numPr>
      </w:pPr>
      <w:r>
        <w:t xml:space="preserve">редактор открывает нужный рабочий лист;</w:t>
      </w:r>
    </w:p>
    <w:p>
      <w:pPr>
        <w:pStyle w:val="Compact"/>
        <w:numPr>
          <w:ilvl w:val="0"/>
          <w:numId w:val="1005"/>
        </w:numPr>
      </w:pPr>
      <w:r>
        <w:t xml:space="preserve">вкладки и порядок полей соответствуют WS;</w:t>
      </w:r>
    </w:p>
    <w:p>
      <w:pPr>
        <w:pStyle w:val="Compact"/>
        <w:numPr>
          <w:ilvl w:val="0"/>
          <w:numId w:val="1005"/>
        </w:numPr>
      </w:pPr>
      <w:r>
        <w:t xml:space="preserve">WSS-окна открываются для составных полей;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default.ws</w:t>
      </w:r>
      <w:r>
        <w:t xml:space="preserve"> </w:t>
      </w:r>
      <w:r>
        <w:t xml:space="preserve">содержит поля, которые пользователь должен иметь возможность добавить;</w:t>
      </w:r>
    </w:p>
    <w:p>
      <w:pPr>
        <w:pStyle w:val="Compact"/>
        <w:numPr>
          <w:ilvl w:val="0"/>
          <w:numId w:val="1005"/>
        </w:numPr>
      </w:pPr>
      <w:r>
        <w:t xml:space="preserve">справочники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открываются по</w:t>
      </w:r>
      <w:r>
        <w:t xml:space="preserve"> </w:t>
      </w:r>
      <w:r>
        <w:rPr>
          <w:rStyle w:val="VerbatimChar"/>
        </w:rPr>
        <w:t xml:space="preserve">F2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ФЛК и предпросмотр работают на черновике.</w:t>
      </w:r>
    </w:p>
    <w:bookmarkEnd w:id="17"/>
    <w:bookmarkEnd w:id="18"/>
    <w:bookmarkStart w:id="67" w:name="настройка-inmode-и-виджетов"/>
    <w:p>
      <w:pPr>
        <w:pStyle w:val="Heading2"/>
      </w:pPr>
      <w:r>
        <w:t xml:space="preserve">Настройка InMode и виджетов</w:t>
      </w:r>
    </w:p>
    <w:p>
      <w:pPr>
        <w:pStyle w:val="FirstParagraph"/>
      </w:pPr>
      <w:r>
        <w:rPr>
          <w:rStyle w:val="VerbatimChar"/>
        </w:rPr>
        <w:t xml:space="preserve">InMode</w:t>
      </w:r>
      <w:r>
        <w:t xml:space="preserve"> </w:t>
      </w:r>
      <w:r>
        <w:t xml:space="preserve">связывает поле рабочего листа со средством ввода. На сервере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 </w:t>
      </w:r>
      <w:r>
        <w:t xml:space="preserve">преобразует числовой метод ввода в имя виджета, а клиентский</w:t>
      </w:r>
      <w:r>
        <w:t xml:space="preserve"> </w:t>
      </w:r>
      <w:r>
        <w:rPr>
          <w:rStyle w:val="VerbatimChar"/>
        </w:rPr>
        <w:t xml:space="preserve">WidgetRegistry</w:t>
      </w:r>
      <w:r>
        <w:t xml:space="preserve"> </w:t>
      </w:r>
      <w:r>
        <w:t xml:space="preserve">создает редактор ячейки или окно.</w:t>
      </w:r>
    </w:p>
    <w:bookmarkStart w:id="19" w:name="карта-методов"/>
    <w:p>
      <w:pPr>
        <w:pStyle w:val="Heading3"/>
      </w:pPr>
      <w:r>
        <w:t xml:space="preserve">1. Карта методов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InMode</w:t>
            </w:r>
          </w:p>
        </w:tc>
        <w:tc>
          <w:tcPr/>
          <w:p>
            <w:pPr>
              <w:pStyle w:val="Compact"/>
            </w:pPr>
            <w:r>
              <w:t xml:space="preserve">Виджет</w:t>
            </w:r>
          </w:p>
        </w:tc>
        <w:tc>
          <w:tcPr/>
          <w:p>
            <w:pPr>
              <w:pStyle w:val="Compact"/>
            </w:pPr>
            <w:r>
              <w:t xml:space="preserve">Основной пользовательский элемент</w:t>
            </w:r>
          </w:p>
        </w:tc>
        <w:tc>
          <w:tcPr/>
          <w:p>
            <w:pPr>
              <w:pStyle w:val="Compact"/>
            </w:pPr>
            <w:r>
              <w:t xml:space="preserve">Основная настройка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неизвестный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text</w:t>
            </w:r>
          </w:p>
        </w:tc>
        <w:tc>
          <w:tcPr/>
          <w:p>
            <w:pPr>
              <w:pStyle w:val="Compact"/>
            </w:pPr>
            <w:r>
              <w:t xml:space="preserve">однострочное поле</w:t>
            </w:r>
          </w:p>
        </w:tc>
        <w:tc>
          <w:tcPr/>
          <w:p>
            <w:pPr>
              <w:pStyle w:val="Compact"/>
            </w:pPr>
            <w:r>
              <w:t xml:space="preserve">обычно без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dictionary</w:t>
            </w:r>
          </w:p>
        </w:tc>
        <w:tc>
          <w:tcPr/>
          <w:p>
            <w:pPr>
              <w:pStyle w:val="Compact"/>
            </w:pPr>
            <w:r>
              <w:t xml:space="preserve">окно справочника или словаря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.mnu</w:t>
            </w:r>
            <w:r>
              <w:t xml:space="preserve"> </w:t>
            </w:r>
            <w:r>
              <w:t xml:space="preserve">или параметры словаря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t xml:space="preserve">окно ГРНТИ</w:t>
            </w:r>
          </w:p>
        </w:tc>
        <w:tc>
          <w:tcPr/>
          <w:p>
            <w:pPr>
              <w:pStyle w:val="Compact"/>
            </w:pPr>
            <w:r>
              <w:t xml:space="preserve">параметры рубрикатора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textarea</w:t>
            </w:r>
          </w:p>
        </w:tc>
        <w:tc>
          <w:tcPr/>
          <w:p>
            <w:pPr>
              <w:pStyle w:val="Compact"/>
            </w:pPr>
            <w:r>
              <w:t xml:space="preserve">большое текстовое окно</w:t>
            </w:r>
          </w:p>
        </w:tc>
        <w:tc>
          <w:tcPr/>
          <w:p>
            <w:pPr>
              <w:pStyle w:val="Compact"/>
            </w:pPr>
            <w:r>
              <w:t xml:space="preserve">обычно без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dictionary</w:t>
            </w:r>
            <w:r>
              <w:t xml:space="preserve"> </w:t>
            </w:r>
            <w:r>
              <w:t xml:space="preserve">или WSS по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  <w:tc>
          <w:tcPr/>
          <w:p>
            <w:pPr>
              <w:pStyle w:val="Compact"/>
            </w:pPr>
            <w:r>
              <w:t xml:space="preserve">справочник или окно подполей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.ws</w:t>
            </w:r>
            <w:r>
              <w:t xml:space="preserve">/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для вложенных подполей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tree</w:t>
            </w:r>
          </w:p>
        </w:tc>
        <w:tc>
          <w:tcPr/>
          <w:p>
            <w:pPr>
              <w:pStyle w:val="Compact"/>
            </w:pPr>
            <w:r>
              <w:t xml:space="preserve">иерархическое дерево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.tre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radio</w:t>
            </w:r>
          </w:p>
        </w:tc>
        <w:tc>
          <w:tcPr/>
          <w:p>
            <w:pPr>
              <w:pStyle w:val="Compact"/>
            </w:pPr>
            <w:r>
              <w:t xml:space="preserve">радиокнопки в ячейке</w:t>
            </w:r>
          </w:p>
        </w:tc>
        <w:tc>
          <w:tcPr/>
          <w:p>
            <w:pPr>
              <w:pStyle w:val="Compact"/>
            </w:pPr>
            <w:r>
              <w:t xml:space="preserve">короткое</w:t>
            </w:r>
            <w:r>
              <w:t xml:space="preserve"> </w:t>
            </w:r>
            <w:r>
              <w:rPr>
                <w:rStyle w:val="VerbatimChar"/>
              </w:rPr>
              <w:t xml:space="preserve">.mnu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</w:t>
            </w:r>
          </w:p>
        </w:tc>
        <w:tc>
          <w:tcPr/>
          <w:p>
            <w:pPr>
              <w:pStyle w:val="Compact"/>
            </w:pPr>
            <w:r>
              <w:t xml:space="preserve">поле с маской</w:t>
            </w:r>
          </w:p>
        </w:tc>
        <w:tc>
          <w:tcPr/>
          <w:p>
            <w:pPr>
              <w:pStyle w:val="Compact"/>
            </w:pPr>
            <w:r>
              <w:t xml:space="preserve">строка маски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authority</w:t>
            </w:r>
          </w:p>
        </w:tc>
        <w:tc>
          <w:tcPr/>
          <w:p>
            <w:pPr>
              <w:pStyle w:val="Compact"/>
            </w:pPr>
            <w:r>
              <w:t xml:space="preserve">окно авторитетного файла</w:t>
            </w:r>
          </w:p>
        </w:tc>
        <w:tc>
          <w:tcPr/>
          <w:p>
            <w:pPr>
              <w:pStyle w:val="Compact"/>
            </w:pPr>
            <w:r>
              <w:t xml:space="preserve">параметры авторитетной базы/переноса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thesaurus</w:t>
            </w:r>
          </w:p>
        </w:tc>
        <w:tc>
          <w:tcPr/>
          <w:p>
            <w:pPr>
              <w:pStyle w:val="Compact"/>
            </w:pPr>
            <w:r>
              <w:t xml:space="preserve">окно тезауруса</w:t>
            </w:r>
          </w:p>
        </w:tc>
        <w:tc>
          <w:tcPr/>
          <w:p>
            <w:pPr>
              <w:pStyle w:val="Compact"/>
            </w:pPr>
            <w:r>
              <w:t xml:space="preserve">настройка тезауруса на сервере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</w:t>
            </w:r>
          </w:p>
        </w:tc>
        <w:tc>
          <w:tcPr/>
          <w:p>
            <w:pPr>
              <w:pStyle w:val="Compact"/>
            </w:pPr>
            <w:r>
              <w:t xml:space="preserve">форма загрузки файла</w:t>
            </w:r>
          </w:p>
        </w:tc>
        <w:tc>
          <w:tcPr/>
          <w:p>
            <w:pPr>
              <w:pStyle w:val="Compact"/>
            </w:pPr>
            <w:r>
              <w:t xml:space="preserve">каталог или правило загрузки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dyn_dict</w:t>
            </w:r>
          </w:p>
        </w:tc>
        <w:tc>
          <w:tcPr/>
          <w:p>
            <w:pPr>
              <w:pStyle w:val="Compact"/>
            </w:pPr>
            <w:r>
              <w:t xml:space="preserve">динамический справочник</w:t>
            </w:r>
          </w:p>
        </w:tc>
        <w:tc>
          <w:tcPr/>
          <w:p>
            <w:pPr>
              <w:pStyle w:val="Compact"/>
            </w:pPr>
            <w:r>
              <w:t xml:space="preserve">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</w:t>
            </w:r>
          </w:p>
        </w:tc>
        <w:tc>
          <w:tcPr/>
          <w:p>
            <w:pPr>
              <w:pStyle w:val="Compact"/>
            </w:pPr>
            <w:r>
              <w:t xml:space="preserve">выбор серверного файла</w:t>
            </w:r>
          </w:p>
        </w:tc>
        <w:tc>
          <w:tcPr/>
          <w:p>
            <w:pPr>
              <w:pStyle w:val="Compact"/>
            </w:pPr>
            <w:r>
              <w:t xml:space="preserve">серверный каталог/фильтр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dyn_input</w:t>
            </w:r>
          </w:p>
        </w:tc>
        <w:tc>
          <w:tcPr/>
          <w:p>
            <w:pPr>
              <w:pStyle w:val="Compact"/>
            </w:pPr>
            <w:r>
              <w:t xml:space="preserve">выбор следующего метода через PFT</w:t>
            </w:r>
          </w:p>
        </w:tc>
        <w:tc>
          <w:tcPr/>
          <w:p>
            <w:pPr>
              <w:pStyle w:val="Compact"/>
            </w:pPr>
            <w:r>
              <w:t xml:space="preserve">PFT, возвращающий</w:t>
            </w:r>
            <w:r>
              <w:t xml:space="preserve"> </w:t>
            </w:r>
            <w:r>
              <w:rPr>
                <w:rStyle w:val="VerbatimChar"/>
              </w:rPr>
              <w:t xml:space="preserve">InMode,DopInf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dyn_wss</w:t>
            </w:r>
          </w:p>
        </w:tc>
        <w:tc>
          <w:tcPr/>
          <w:p>
            <w:pPr>
              <w:pStyle w:val="Compact"/>
            </w:pPr>
            <w:r>
              <w:t xml:space="preserve">динамический рабочий лист подполей</w:t>
            </w:r>
          </w:p>
        </w:tc>
        <w:tc>
          <w:tcPr/>
          <w:p>
            <w:pPr>
              <w:pStyle w:val="Compact"/>
            </w:pPr>
            <w:r>
              <w:t xml:space="preserve">PFT, возвращающий схему подполей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</w:t>
            </w:r>
          </w:p>
        </w:tc>
        <w:tc>
          <w:tcPr/>
          <w:p>
            <w:pPr>
              <w:pStyle w:val="Compact"/>
            </w:pPr>
            <w:r>
              <w:t xml:space="preserve">AI-окно</w:t>
            </w:r>
          </w:p>
        </w:tc>
        <w:tc>
          <w:tcPr/>
          <w:p>
            <w:pPr>
              <w:pStyle w:val="Compact"/>
            </w:pPr>
            <w:r>
              <w:t xml:space="preserve">PFT промпта и настройка AI</w:t>
            </w:r>
          </w:p>
        </w:tc>
      </w:tr>
    </w:tbl>
    <w:bookmarkEnd w:id="19"/>
    <w:bookmarkStart w:id="20" w:name="требования-к-dopinf"/>
    <w:p>
      <w:pPr>
        <w:pStyle w:val="Heading3"/>
      </w:pPr>
      <w:r>
        <w:t xml:space="preserve">2. Требования к DopInf</w:t>
      </w:r>
    </w:p>
    <w:p>
      <w:pPr>
        <w:pStyle w:val="FirstParagraph"/>
      </w:pPr>
      <w:r>
        <w:rPr>
          <w:rStyle w:val="VerbatimChar"/>
        </w:rPr>
        <w:t xml:space="preserve">DopInf</w:t>
      </w:r>
      <w:r>
        <w:t xml:space="preserve"> </w:t>
      </w:r>
      <w:r>
        <w:t xml:space="preserve">должен соответствовать выбранному методу:</w:t>
      </w:r>
    </w:p>
    <w:p>
      <w:pPr>
        <w:pStyle w:val="Compact"/>
        <w:numPr>
          <w:ilvl w:val="0"/>
          <w:numId w:val="1006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dictionary</w:t>
      </w:r>
      <w:r>
        <w:t xml:space="preserve"> </w:t>
      </w:r>
      <w:r>
        <w:t xml:space="preserve">указывается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параметры словаря терминов;</w:t>
      </w:r>
    </w:p>
    <w:p>
      <w:pPr>
        <w:pStyle w:val="Compact"/>
        <w:numPr>
          <w:ilvl w:val="0"/>
          <w:numId w:val="1006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tree</w:t>
      </w:r>
      <w:r>
        <w:t xml:space="preserve"> </w:t>
      </w:r>
      <w:r>
        <w:t xml:space="preserve">указывается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 </w:t>
      </w:r>
      <w:r>
        <w:t xml:space="preserve">лучше использовать короткое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иначе ячейка станет перегруженной;</w:t>
      </w:r>
    </w:p>
    <w:p>
      <w:pPr>
        <w:pStyle w:val="Compact"/>
        <w:numPr>
          <w:ilvl w:val="0"/>
          <w:numId w:val="1006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mask</w:t>
      </w:r>
      <w:r>
        <w:t xml:space="preserve"> </w:t>
      </w:r>
      <w:r>
        <w:t xml:space="preserve">первая часть задает маску, затем могут идти режим сохранения литералов и заполнитель;</w:t>
      </w:r>
    </w:p>
    <w:p>
      <w:pPr>
        <w:pStyle w:val="Compact"/>
        <w:numPr>
          <w:ilvl w:val="0"/>
          <w:numId w:val="1006"/>
        </w:numPr>
      </w:pPr>
      <w:r>
        <w:t xml:space="preserve">для WSS указывается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dyn_dict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dyn_wss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указывается PFT;</w:t>
      </w:r>
    </w:p>
    <w:p>
      <w:pPr>
        <w:pStyle w:val="Compact"/>
        <w:numPr>
          <w:ilvl w:val="0"/>
          <w:numId w:val="1006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upload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file</w:t>
      </w:r>
      <w:r>
        <w:t xml:space="preserve"> </w:t>
      </w:r>
      <w:r>
        <w:t xml:space="preserve">указывается серверная настройка каталога или фильтра.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 </w:t>
      </w:r>
      <w:r>
        <w:t xml:space="preserve">(</w:t>
      </w:r>
      <w:r>
        <w:rPr>
          <w:rStyle w:val="VerbatimChar"/>
        </w:rPr>
        <w:t xml:space="preserve">InMode = 17</w:t>
      </w:r>
      <w:r>
        <w:t xml:space="preserve">)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должен вернуть строку вида:</w:t>
      </w:r>
    </w:p>
    <w:p>
      <w:pPr>
        <w:pStyle w:val="SourceCode"/>
      </w:pPr>
      <w:r>
        <w:rPr>
          <w:rStyle w:val="VerbatimChar"/>
        </w:rPr>
        <w:t xml:space="preserve">&lt;код_метода_ввода&gt;,&lt;DopInf для выбранного метода&gt;</w:t>
      </w:r>
    </w:p>
    <w:p>
      <w:pPr>
        <w:pStyle w:val="FirstParagraph"/>
      </w:pPr>
      <w:r>
        <w:t xml:space="preserve">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обычный справочник, но имя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будет вычислено по текущей записи или вводимому значению. Если формат возвращает строку</w:t>
      </w:r>
      <w:r>
        <w:t xml:space="preserve"> </w:t>
      </w:r>
      <w:r>
        <w:rPr>
          <w:rStyle w:val="VerbatimChar"/>
        </w:rPr>
        <w:t xml:space="preserve">@&lt;текст&gt;</w:t>
      </w:r>
      <w:r>
        <w:t xml:space="preserve">, he3 показывает этот текст пользователю и не открывает дочернее окно ввода.</w:t>
      </w:r>
    </w:p>
    <w:p>
      <w:pPr>
        <w:pStyle w:val="BodyText"/>
      </w:pPr>
      <w:r>
        <w:t xml:space="preserve">Перед вычислением PFT редактор синхронизирует черновик записи. Текущее значение поля передается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 при вызове из WSS туда попадает строка текущих подполей. Это нужно учитывать в форматах, которые выбирают метод по вводимому повторению.</w:t>
      </w:r>
    </w:p>
    <w:p>
      <w:pPr>
        <w:pStyle w:val="BodyText"/>
      </w:pPr>
      <w:r>
        <w:rPr>
          <w:rStyle w:val="VerbatimChar"/>
        </w:rPr>
        <w:t xml:space="preserve">dyn_input</w:t>
      </w:r>
      <w:r>
        <w:t xml:space="preserve"> </w:t>
      </w:r>
      <w:r>
        <w:t xml:space="preserve">не должен возвращать</w:t>
      </w:r>
      <w:r>
        <w:t xml:space="preserve"> </w:t>
      </w:r>
      <w:r>
        <w:rPr>
          <w:rStyle w:val="VerbatimChar"/>
        </w:rPr>
        <w:t xml:space="preserve">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: WSS, радиокнопки, маска и повторный динамический вызов не открываются как следующий модальный метод. Если нужно сделать выбор обязательным, в рабочем листе можно указать</w:t>
      </w:r>
      <w:r>
        <w:t xml:space="preserve"> </w:t>
      </w:r>
      <w:r>
        <w:rPr>
          <w:rStyle w:val="VerbatimChar"/>
        </w:rPr>
        <w:t xml:space="preserve">!17</w:t>
      </w:r>
      <w:r>
        <w:t xml:space="preserve">.</w:t>
      </w:r>
    </w:p>
    <w:p>
      <w:pPr>
        <w:pStyle w:val="BodyText"/>
      </w:pPr>
      <w:r>
        <w:t xml:space="preserve">Если ресурс отсутствует, окно может открыться пустым или вернуть серверную ошибку. Поэтому после изменения рабочего листа нужно проверять не только отображение вкладки, но и вызов каждого средства ввода клавишей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</w:p>
    <w:bookmarkEnd w:id="20"/>
    <w:bookmarkStart w:id="21" w:name="пользовательские-виджеты"/>
    <w:p>
      <w:pPr>
        <w:pStyle w:val="Heading3"/>
      </w:pPr>
      <w:r>
        <w:t xml:space="preserve">3. Пользовательские виджеты</w:t>
      </w:r>
    </w:p>
    <w:p>
      <w:pPr>
        <w:pStyle w:val="FirstParagraph"/>
      </w:pPr>
      <w:r>
        <w:t xml:space="preserve">Модуль предоставляет</w:t>
      </w:r>
      <w:r>
        <w:t xml:space="preserve"> </w:t>
      </w:r>
      <w:r>
        <w:rPr>
          <w:rStyle w:val="VerbatimChar"/>
        </w:rPr>
        <w:t xml:space="preserve">RegisterWidgetPlugin($inMode, $widgetName)</w:t>
      </w:r>
      <w:r>
        <w:t xml:space="preserve">. Чтобы виджет заработал полностью, нужно:</w:t>
      </w:r>
    </w:p>
    <w:p>
      <w:pPr>
        <w:pStyle w:val="Compact"/>
        <w:numPr>
          <w:ilvl w:val="0"/>
          <w:numId w:val="1007"/>
        </w:numPr>
      </w:pPr>
      <w:r>
        <w:t xml:space="preserve">зарегистрировать PHP-сопоставление</w:t>
      </w:r>
      <w:r>
        <w:t xml:space="preserve"> </w:t>
      </w:r>
      <w:r>
        <w:rPr>
          <w:rStyle w:val="VerbatimChar"/>
        </w:rPr>
        <w:t xml:space="preserve">InMode -&gt; widgetName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подключить JS-файл виджета;</w:t>
      </w:r>
    </w:p>
    <w:p>
      <w:pPr>
        <w:pStyle w:val="Compact"/>
        <w:numPr>
          <w:ilvl w:val="0"/>
          <w:numId w:val="1007"/>
        </w:numPr>
      </w:pPr>
      <w:r>
        <w:t xml:space="preserve">зарегистрировать клиентский обработчик</w:t>
      </w:r>
      <w:r>
        <w:t xml:space="preserve"> </w:t>
      </w:r>
      <w:r>
        <w:rPr>
          <w:rStyle w:val="VerbatimChar"/>
        </w:rPr>
        <w:t xml:space="preserve">Irbis.he3.WidgetRegistry.register(widgetName, ...)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вернуть значение через стандартный callback;</w:t>
      </w:r>
    </w:p>
    <w:p>
      <w:pPr>
        <w:pStyle w:val="Compact"/>
        <w:numPr>
          <w:ilvl w:val="0"/>
          <w:numId w:val="1007"/>
        </w:numPr>
      </w:pPr>
      <w:r>
        <w:t xml:space="preserve">проверить работу внутри обычной таблицы полей и внутри WSS, если виджет должен поддерживать подполя.</w:t>
      </w:r>
    </w:p>
    <w:p>
      <w:pPr>
        <w:pStyle w:val="FirstParagraph"/>
      </w:pPr>
      <w:r>
        <w:t xml:space="preserve">Диапазон</w:t>
      </w:r>
      <w:r>
        <w:t xml:space="preserve"> </w:t>
      </w:r>
      <w:r>
        <w:rPr>
          <w:rStyle w:val="VerbatimChar"/>
        </w:rPr>
        <w:t xml:space="preserve">128000-128999</w:t>
      </w:r>
      <w:r>
        <w:t xml:space="preserve"> </w:t>
      </w:r>
      <w:r>
        <w:t xml:space="preserve">можно использовать для пользовательских методов ввода, чтобы не конфликтовать со стандартными методами ИРБИС.</w:t>
      </w:r>
    </w:p>
    <w:p>
      <w:pPr>
        <w:pStyle w:val="BodyText"/>
      </w:pPr>
      <w:r>
        <w:t xml:space="preserve">Подробное пользовательское описание всех стандартных методов ввода со скриншотами см. в разделе:</w:t>
      </w:r>
    </w:p>
    <w:bookmarkEnd w:id="21"/>
    <w:bookmarkStart w:id="66" w:name="средства-ввода"/>
    <w:p>
      <w:pPr>
        <w:pStyle w:val="Heading3"/>
      </w:pPr>
      <w:r>
        <w:t xml:space="preserve">Средства ввода</w:t>
      </w:r>
    </w:p>
    <w:p>
      <w:pPr>
        <w:pStyle w:val="FirstParagraph"/>
      </w:pPr>
      <w:r>
        <w:t xml:space="preserve">Средство ввода выбирается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поля в рабочем листе. Для пользователя это проявляется как обычная ячейка, ячейка с кнопкой вызова, отдельное модальное окно, радиогруппа, поле с маской или специализированный справочник.</w:t>
      </w:r>
    </w:p>
    <w:p>
      <w:pPr>
        <w:pStyle w:val="BodyText"/>
      </w:pPr>
      <w:r>
        <w:t xml:space="preserve">Скриншоты в этом разделе показывают типовые состояния элементов. Набор строк и значений демонстрационный; в реальной базе состав списка, дерева или подполей зависит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PFT и файлов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сновные элементы ячейки для методов ввода he3" title="Основные элементы ячейки для методов ввода he3" id="23" name="Picture"/>
            <a:graphic>
              <a:graphicData uri="http://schemas.openxmlformats.org/drawingml/2006/picture">
                <pic:pic>
                  <pic:nvPicPr>
                    <pic:cNvPr descr="modules/he3/Help/img/he3-inmode-inline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Основные элементы ячейки для методов ввода he3</w:t>
      </w:r>
    </w:p>
    <w:bookmarkStart w:id="25" w:name="общие-элементы"/>
    <w:p>
      <w:pPr>
        <w:pStyle w:val="Heading4"/>
      </w:pPr>
      <w:r>
        <w:t xml:space="preserve">1. Общие элементы</w:t>
      </w:r>
    </w:p>
    <w:p>
      <w:pPr>
        <w:pStyle w:val="FirstParagraph"/>
      </w:pPr>
      <w:r>
        <w:t xml:space="preserve">У большинства методов есть общая логика:</w:t>
      </w:r>
    </w:p>
    <w:p>
      <w:pPr>
        <w:pStyle w:val="Compact"/>
        <w:numPr>
          <w:ilvl w:val="0"/>
          <w:numId w:val="1008"/>
        </w:numPr>
      </w:pPr>
      <w:r>
        <w:t xml:space="preserve">пользователь становится в колонку «Значение»;</w:t>
      </w:r>
    </w:p>
    <w:p>
      <w:pPr>
        <w:pStyle w:val="Compact"/>
        <w:numPr>
          <w:ilvl w:val="0"/>
          <w:numId w:val="1008"/>
        </w:numPr>
      </w:pPr>
      <w:r>
        <w:t xml:space="preserve">если у поля есть кнопка-триггер, окно вызывается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двойным щелчком по строке поля или активному полю значения либо кнопкой-триггером;</w:t>
      </w:r>
    </w:p>
    <w:p>
      <w:pPr>
        <w:pStyle w:val="Compact"/>
        <w:numPr>
          <w:ilvl w:val="0"/>
          <w:numId w:val="1008"/>
        </w:numPr>
      </w:pPr>
      <w:r>
        <w:t xml:space="preserve">окно возвращает выбранную строку, код, имя файла или собранную строку подполей;</w:t>
      </w:r>
    </w:p>
    <w:p>
      <w:pPr>
        <w:pStyle w:val="Compact"/>
        <w:numPr>
          <w:ilvl w:val="0"/>
          <w:numId w:val="1008"/>
        </w:numPr>
      </w:pPr>
      <w:r>
        <w:t xml:space="preserve">значение попадает в текущую ячейку;</w:t>
      </w:r>
    </w:p>
    <w:p>
      <w:pPr>
        <w:pStyle w:val="Compact"/>
        <w:numPr>
          <w:ilvl w:val="0"/>
          <w:numId w:val="1008"/>
        </w:numPr>
      </w:pPr>
      <w:r>
        <w:t xml:space="preserve">редактор обновляет состояние записи, историю Undo/Redo и черновик.</w:t>
      </w:r>
    </w:p>
    <w:p>
      <w:pPr>
        <w:pStyle w:val="FirstParagraph"/>
      </w:pPr>
      <w:r>
        <w:t xml:space="preserve">В ячейке могут быть следующие элементы:</w:t>
      </w:r>
    </w:p>
    <w:p>
      <w:pPr>
        <w:pStyle w:val="Compact"/>
        <w:numPr>
          <w:ilvl w:val="0"/>
          <w:numId w:val="1009"/>
        </w:numPr>
      </w:pPr>
      <w:r>
        <w:t xml:space="preserve">однострочное поле ввода;</w:t>
      </w:r>
    </w:p>
    <w:p>
      <w:pPr>
        <w:pStyle w:val="Compact"/>
        <w:numPr>
          <w:ilvl w:val="0"/>
          <w:numId w:val="1009"/>
        </w:numPr>
      </w:pPr>
      <w:r>
        <w:t xml:space="preserve">кнопка-триггер справа от поля;</w:t>
      </w:r>
    </w:p>
    <w:p>
      <w:pPr>
        <w:pStyle w:val="Compact"/>
        <w:numPr>
          <w:ilvl w:val="0"/>
          <w:numId w:val="1009"/>
        </w:numPr>
      </w:pPr>
      <w:r>
        <w:t xml:space="preserve">радиокнопки с подписями вариантов;</w:t>
      </w:r>
    </w:p>
    <w:p>
      <w:pPr>
        <w:pStyle w:val="Compact"/>
        <w:numPr>
          <w:ilvl w:val="0"/>
          <w:numId w:val="1009"/>
        </w:numPr>
      </w:pPr>
      <w:r>
        <w:t xml:space="preserve">маска с литералами и заполнителями;</w:t>
      </w:r>
    </w:p>
    <w:p>
      <w:pPr>
        <w:pStyle w:val="Compact"/>
        <w:numPr>
          <w:ilvl w:val="0"/>
          <w:numId w:val="1009"/>
        </w:numPr>
      </w:pPr>
      <w:r>
        <w:t xml:space="preserve">подсказки и горячие клавиши стандартного редактора.</w:t>
      </w:r>
    </w:p>
    <w:bookmarkEnd w:id="25"/>
    <w:bookmarkStart w:id="26" w:name="X3c94d163a6dfcd834bae781a506dd77905b63a6"/>
    <w:p>
      <w:pPr>
        <w:pStyle w:val="Heading4"/>
      </w:pPr>
      <w:r>
        <w:t xml:space="preserve">2. InMode 0 и неизвестные значения: обычный текст</w:t>
      </w:r>
    </w:p>
    <w:p>
      <w:pPr>
        <w:pStyle w:val="FirstParagraph"/>
      </w:pPr>
      <w:r>
        <w:t xml:space="preserve">Если метод ввода не задан или не сопоставлен с отдельным виджетом, he3 использует обычное текстовое поле. Пользователь вводит значение прямо в ячейке. В поле работают общие горячие клавиши текстового ввода, включая изменение регистра, смену раскладки, вставку даты и переход к специальному обработчику клавиш редактора.</w:t>
      </w:r>
    </w:p>
    <w:p>
      <w:pPr>
        <w:pStyle w:val="BodyText"/>
      </w:pPr>
      <w:r>
        <w:t xml:space="preserve">Элементы: текстовая ячейка, курсор, выделение текста, стандартное завершение редактирования. Окно не открывается,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такого поля не используется.</w:t>
      </w:r>
    </w:p>
    <w:bookmarkEnd w:id="26"/>
    <w:bookmarkStart w:id="30" w:name="inmode-1-и-2-справочник-или-словарь"/>
    <w:p>
      <w:pPr>
        <w:pStyle w:val="Heading4"/>
      </w:pPr>
      <w:r>
        <w:t xml:space="preserve">3. InMode 1 и 2: справочник или словарь</w:t>
      </w:r>
    </w:p>
    <w:p>
      <w:pPr>
        <w:pStyle w:val="FirstParagraph"/>
      </w:pPr>
      <w:r>
        <w:rPr>
          <w:rStyle w:val="VerbatimChar"/>
        </w:rPr>
        <w:t xml:space="preserve">InMode = 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2</w:t>
      </w:r>
      <w:r>
        <w:t xml:space="preserve"> </w:t>
      </w:r>
      <w:r>
        <w:t xml:space="preserve">открывают окно справочника. В зависимости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это может быть меню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словарь терминов базы.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Окно справочника или словаря" title="Окно справочника или словаря" id="28" name="Picture"/>
            <a:graphic>
              <a:graphicData uri="http://schemas.openxmlformats.org/drawingml/2006/picture">
                <pic:pic>
                  <pic:nvPicPr>
                    <pic:cNvPr descr="modules/he3/Help/img/he3-inmode-dictionary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справочника или словаря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0"/>
        </w:numPr>
      </w:pPr>
      <w:r>
        <w:t xml:space="preserve">строка «Поиск»;</w:t>
      </w:r>
    </w:p>
    <w:p>
      <w:pPr>
        <w:pStyle w:val="Compact"/>
        <w:numPr>
          <w:ilvl w:val="0"/>
          <w:numId w:val="1010"/>
        </w:numPr>
      </w:pPr>
      <w:r>
        <w:t xml:space="preserve">таблица результатов;</w:t>
      </w:r>
    </w:p>
    <w:p>
      <w:pPr>
        <w:pStyle w:val="Compact"/>
        <w:numPr>
          <w:ilvl w:val="0"/>
          <w:numId w:val="1010"/>
        </w:numPr>
      </w:pPr>
      <w:r>
        <w:t xml:space="preserve">колонка кода или количества ссылок;</w:t>
      </w:r>
    </w:p>
    <w:p>
      <w:pPr>
        <w:pStyle w:val="Compact"/>
        <w:numPr>
          <w:ilvl w:val="0"/>
          <w:numId w:val="1010"/>
        </w:numPr>
      </w:pPr>
      <w:r>
        <w:t xml:space="preserve">колонка термина;</w:t>
      </w:r>
    </w:p>
    <w:p>
      <w:pPr>
        <w:pStyle w:val="Compact"/>
        <w:numPr>
          <w:ilvl w:val="0"/>
          <w:numId w:val="1010"/>
        </w:numPr>
      </w:pPr>
      <w:r>
        <w:t xml:space="preserve">выделенная строка текущего выбора;</w:t>
      </w:r>
    </w:p>
    <w:p>
      <w:pPr>
        <w:pStyle w:val="Compact"/>
        <w:numPr>
          <w:ilvl w:val="0"/>
          <w:numId w:val="1010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Для меню в поле обычно возвращается код пункта. Для словаря терминов возвращается выбранный термин. Поиск выполняется с задержкой после ввода, стрелки перемещают выделение,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двойной щелчок выбирают строку.</w:t>
      </w:r>
    </w:p>
    <w:bookmarkEnd w:id="30"/>
    <w:bookmarkStart w:id="34" w:name="inmode-3-грнти"/>
    <w:p>
      <w:pPr>
        <w:pStyle w:val="Heading4"/>
      </w:pPr>
      <w:r>
        <w:t xml:space="preserve">4. InMode 3: ГРНТИ</w:t>
      </w:r>
    </w:p>
    <w:p>
      <w:pPr>
        <w:pStyle w:val="FirstParagraph"/>
      </w:pPr>
      <w:r>
        <w:rPr>
          <w:rStyle w:val="VerbatimChar"/>
        </w:rPr>
        <w:t xml:space="preserve">InMode = 3</w:t>
      </w:r>
      <w:r>
        <w:t xml:space="preserve"> </w:t>
      </w:r>
      <w:r>
        <w:t xml:space="preserve">открывает тематический рубрикатор ГРНТИ. Пользователь выбирает рубрику из дерева или ищет ее по тексту.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Деревья для иерархического справочника и ГРНТИ" title="Деревья для иерархического справочника и ГРНТИ" id="32" name="Picture"/>
            <a:graphic>
              <a:graphicData uri="http://schemas.openxmlformats.org/drawingml/2006/picture">
                <pic:pic>
                  <pic:nvPicPr>
                    <pic:cNvPr descr="modules/he3/Help/img/he3-inmode-tree-grnti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Деревья для иерархического справочника и ГРНТИ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1"/>
        </w:numPr>
      </w:pPr>
      <w:r>
        <w:t xml:space="preserve">поле поиска;</w:t>
      </w:r>
    </w:p>
    <w:p>
      <w:pPr>
        <w:pStyle w:val="Compact"/>
        <w:numPr>
          <w:ilvl w:val="0"/>
          <w:numId w:val="1011"/>
        </w:numPr>
      </w:pPr>
      <w:r>
        <w:t xml:space="preserve">дерево рубрик;</w:t>
      </w:r>
    </w:p>
    <w:p>
      <w:pPr>
        <w:pStyle w:val="Compact"/>
        <w:numPr>
          <w:ilvl w:val="0"/>
          <w:numId w:val="1011"/>
        </w:numPr>
      </w:pPr>
      <w:r>
        <w:t xml:space="preserve">раскрываемые узлы;</w:t>
      </w:r>
    </w:p>
    <w:p>
      <w:pPr>
        <w:pStyle w:val="Compact"/>
        <w:numPr>
          <w:ilvl w:val="0"/>
          <w:numId w:val="1011"/>
        </w:numPr>
      </w:pPr>
      <w:r>
        <w:t xml:space="preserve">выделенный узел;</w:t>
      </w:r>
    </w:p>
    <w:p>
      <w:pPr>
        <w:pStyle w:val="Compact"/>
        <w:numPr>
          <w:ilvl w:val="0"/>
          <w:numId w:val="1011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запись возвращается код выбранной рубрики. Если пользователь выбирает служебный или корневой узел, редактор требует выбрать конкретное значение.</w:t>
      </w:r>
    </w:p>
    <w:bookmarkEnd w:id="34"/>
    <w:bookmarkStart w:id="38" w:name="inmode-4-и-8-многострочный-ввод"/>
    <w:p>
      <w:pPr>
        <w:pStyle w:val="Heading4"/>
      </w:pPr>
      <w:r>
        <w:t xml:space="preserve">5. InMode 4 и 8: многострочный ввод</w:t>
      </w:r>
    </w:p>
    <w:p>
      <w:pPr>
        <w:pStyle w:val="FirstParagraph"/>
      </w:pPr>
      <w:r>
        <w:rPr>
          <w:rStyle w:val="VerbatimChar"/>
        </w:rPr>
        <w:t xml:space="preserve">InMode = 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8</w:t>
      </w:r>
      <w:r>
        <w:t xml:space="preserve"> </w:t>
      </w:r>
      <w:r>
        <w:t xml:space="preserve">открывают большое текстовое окно. Оно используется для аннотаций, примечаний и других длинных значений, которые неудобно редактировать в одной строке таблицы.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Многострочный ввод и окно подполей WSS" title="Многострочный ввод и окно подполей WSS" id="36" name="Picture"/>
            <a:graphic>
              <a:graphicData uri="http://schemas.openxmlformats.org/drawingml/2006/picture">
                <pic:pic>
                  <pic:nvPicPr>
                    <pic:cNvPr descr="modules/he3/Help/img/he3-inmode-text-wss.png" id="37" name="Picture"/>
                    <pic:cNvPicPr>
                      <a:picLocks noChangeArrowheads="1"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Многострочный ввод и окно подполей WSS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2"/>
        </w:numPr>
      </w:pPr>
      <w:r>
        <w:t xml:space="preserve">заголовок с названием поля;</w:t>
      </w:r>
    </w:p>
    <w:p>
      <w:pPr>
        <w:pStyle w:val="Compact"/>
        <w:numPr>
          <w:ilvl w:val="0"/>
          <w:numId w:val="1012"/>
        </w:numPr>
      </w:pPr>
      <w:r>
        <w:t xml:space="preserve">большая область текста;</w:t>
      </w:r>
    </w:p>
    <w:p>
      <w:pPr>
        <w:pStyle w:val="Compact"/>
        <w:numPr>
          <w:ilvl w:val="0"/>
          <w:numId w:val="1012"/>
        </w:numPr>
      </w:pPr>
      <w:r>
        <w:t xml:space="preserve">кнопка «Применить»;</w:t>
      </w:r>
    </w:p>
    <w:p>
      <w:pPr>
        <w:pStyle w:val="Compact"/>
        <w:numPr>
          <w:ilvl w:val="0"/>
          <w:numId w:val="1012"/>
        </w:numPr>
      </w:pPr>
      <w:r>
        <w:t xml:space="preserve">кнопка «Отмена».</w:t>
      </w:r>
    </w:p>
    <w:p>
      <w:pPr>
        <w:pStyle w:val="FirstParagraph"/>
      </w:pP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текст без переключения на кнопку мышью. Если логика поля предполагает разбиение строк на повторения, каждая строка может использоваться как отдельное повторение значения.</w:t>
      </w:r>
    </w:p>
    <w:bookmarkEnd w:id="38"/>
    <w:bookmarkStart w:id="39" w:name="inmode-5-и-wss-вложенные-подполя"/>
    <w:p>
      <w:pPr>
        <w:pStyle w:val="Heading4"/>
      </w:pPr>
      <w:r>
        <w:t xml:space="preserve">6. InMode 5 и WSS: вложенные подполя</w:t>
      </w:r>
    </w:p>
    <w:p>
      <w:pPr>
        <w:pStyle w:val="FirstParagraph"/>
      </w:pPr>
      <w:r>
        <w:rPr>
          <w:rStyle w:val="VerbatimChar"/>
        </w:rPr>
        <w:t xml:space="preserve">InMode = 5</w:t>
      </w:r>
      <w:r>
        <w:t xml:space="preserve"> </w:t>
      </w:r>
      <w:r>
        <w:t xml:space="preserve">в he3 является fallback на справочник, но 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указан 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воспринимается как составное. Тогда открывается окно редактирования подполей.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3"/>
        </w:numPr>
      </w:pPr>
      <w:r>
        <w:t xml:space="preserve">таблица подполей;</w:t>
      </w:r>
    </w:p>
    <w:p>
      <w:pPr>
        <w:pStyle w:val="Compact"/>
        <w:numPr>
          <w:ilvl w:val="0"/>
          <w:numId w:val="1013"/>
        </w:numPr>
      </w:pPr>
      <w:r>
        <w:t xml:space="preserve">колонка кода подполя;</w:t>
      </w:r>
    </w:p>
    <w:p>
      <w:pPr>
        <w:pStyle w:val="Compact"/>
        <w:numPr>
          <w:ilvl w:val="0"/>
          <w:numId w:val="1013"/>
        </w:numPr>
      </w:pPr>
      <w:r>
        <w:t xml:space="preserve">колонка названия подполя;</w:t>
      </w:r>
    </w:p>
    <w:p>
      <w:pPr>
        <w:pStyle w:val="Compact"/>
        <w:numPr>
          <w:ilvl w:val="0"/>
          <w:numId w:val="1013"/>
        </w:numPr>
      </w:pPr>
      <w:r>
        <w:t xml:space="preserve">колонка значения;</w:t>
      </w:r>
    </w:p>
    <w:p>
      <w:pPr>
        <w:pStyle w:val="Compact"/>
        <w:numPr>
          <w:ilvl w:val="0"/>
          <w:numId w:val="1013"/>
        </w:numPr>
      </w:pPr>
      <w:r>
        <w:t xml:space="preserve">индивидуальные методы ввода у подполей;</w:t>
      </w:r>
    </w:p>
    <w:p>
      <w:pPr>
        <w:pStyle w:val="Compact"/>
        <w:numPr>
          <w:ilvl w:val="0"/>
          <w:numId w:val="1013"/>
        </w:numPr>
      </w:pPr>
      <w:r>
        <w:t xml:space="preserve">строка подсказки снизу;</w:t>
      </w:r>
    </w:p>
    <w:p>
      <w:pPr>
        <w:pStyle w:val="Compact"/>
        <w:numPr>
          <w:ilvl w:val="0"/>
          <w:numId w:val="1013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После применения he3 собирает непустые подполя в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 Подполя могут иметь собственные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 поэтому внутри WSS могут открываться справочники, деревья, текстовые окна и другие виджеты.</w:t>
      </w:r>
    </w:p>
    <w:bookmarkEnd w:id="39"/>
    <w:bookmarkStart w:id="40" w:name="inmode-6-иерархический-справочник"/>
    <w:p>
      <w:pPr>
        <w:pStyle w:val="Heading4"/>
      </w:pPr>
      <w:r>
        <w:t xml:space="preserve">7. InMode 6: иерархический справочник</w:t>
      </w:r>
    </w:p>
    <w:p>
      <w:pPr>
        <w:pStyle w:val="FirstParagraph"/>
      </w:pPr>
      <w:r>
        <w:rPr>
          <w:rStyle w:val="VerbatimChar"/>
        </w:rPr>
        <w:t xml:space="preserve">InMode = 6</w:t>
      </w:r>
      <w:r>
        <w:t xml:space="preserve"> </w:t>
      </w:r>
      <w:r>
        <w:t xml:space="preserve">открывает дерево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 Это удобно для рубрикаторов и классификаторов, где значение нужно выбирать из вложенной структуры.</w:t>
      </w:r>
    </w:p>
    <w:p>
      <w:pPr>
        <w:pStyle w:val="BodyText"/>
      </w:pPr>
      <w:r>
        <w:t xml:space="preserve">Элементы окна показаны на рисунке с ГРНТИ: поле фильтра, дерево, раскрываемые узлы, кнопка поиска по всему дереву, кнопки «Выбрать» и «Отмена».</w:t>
      </w:r>
    </w:p>
    <w:p>
      <w:pPr>
        <w:pStyle w:val="BodyText"/>
      </w:pPr>
      <w:r>
        <w:t xml:space="preserve">Фильтр работает по видимому дереву. Кнопка «Поиск» может переключить пользователя к плоскому списку через окно справочника. В поле возвращается значение выбранного узла.</w:t>
      </w:r>
    </w:p>
    <w:bookmarkEnd w:id="40"/>
    <w:bookmarkStart w:id="44" w:name="inmode-7-радиокнопки"/>
    <w:p>
      <w:pPr>
        <w:pStyle w:val="Heading4"/>
      </w:pPr>
      <w:r>
        <w:t xml:space="preserve">8. InMode 7: радиокнопки</w:t>
      </w:r>
    </w:p>
    <w:p>
      <w:pPr>
        <w:pStyle w:val="FirstParagraph"/>
      </w:pPr>
      <w:r>
        <w:rPr>
          <w:rStyle w:val="VerbatimChar"/>
        </w:rPr>
        <w:t xml:space="preserve">InMode = 7</w:t>
      </w:r>
      <w:r>
        <w:t xml:space="preserve"> </w:t>
      </w:r>
      <w:r>
        <w:t xml:space="preserve">показывает варианты прямо внутри ячейки. Варианты берутся из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Радиокнопки и поле с маской" title="Радиокнопки и поле с маской" id="42" name="Picture"/>
            <a:graphic>
              <a:graphicData uri="http://schemas.openxmlformats.org/drawingml/2006/picture">
                <pic:pic>
                  <pic:nvPicPr>
                    <pic:cNvPr descr="modules/he3/Help/img/he3-inmode-radio-mask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Радиокнопки и поле с маской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4"/>
        </w:numPr>
      </w:pPr>
      <w:r>
        <w:t xml:space="preserve">радиогруппа;</w:t>
      </w:r>
    </w:p>
    <w:p>
      <w:pPr>
        <w:pStyle w:val="Compact"/>
        <w:numPr>
          <w:ilvl w:val="0"/>
          <w:numId w:val="1014"/>
        </w:numPr>
      </w:pPr>
      <w:r>
        <w:t xml:space="preserve">подписи пунктов меню;</w:t>
      </w:r>
    </w:p>
    <w:p>
      <w:pPr>
        <w:pStyle w:val="Compact"/>
        <w:numPr>
          <w:ilvl w:val="0"/>
          <w:numId w:val="1014"/>
        </w:numPr>
      </w:pPr>
      <w:r>
        <w:t xml:space="preserve">выбранный пункт;</w:t>
      </w:r>
    </w:p>
    <w:p>
      <w:pPr>
        <w:pStyle w:val="Compact"/>
        <w:numPr>
          <w:ilvl w:val="0"/>
          <w:numId w:val="1014"/>
        </w:numPr>
      </w:pPr>
      <w:r>
        <w:t xml:space="preserve">клавиатурное переключение стрелками влево и вправо.</w:t>
      </w:r>
    </w:p>
    <w:p>
      <w:pPr>
        <w:pStyle w:val="FirstParagraph"/>
      </w:pPr>
      <w:r>
        <w:t xml:space="preserve">Радиокнопки подходят только для коротких списков. В запись сохраняется код выбранного пункта меню, а не подпись.</w:t>
      </w:r>
    </w:p>
    <w:bookmarkEnd w:id="44"/>
    <w:bookmarkStart w:id="45" w:name="inmode-9-маска"/>
    <w:p>
      <w:pPr>
        <w:pStyle w:val="Heading4"/>
      </w:pPr>
      <w:r>
        <w:t xml:space="preserve">9. InMode 9: маска</w:t>
      </w:r>
    </w:p>
    <w:p>
      <w:pPr>
        <w:pStyle w:val="FirstParagraph"/>
      </w:pPr>
      <w:r>
        <w:rPr>
          <w:rStyle w:val="VerbatimChar"/>
        </w:rPr>
        <w:t xml:space="preserve">InMode = 9</w:t>
      </w:r>
      <w:r>
        <w:t xml:space="preserve"> </w:t>
      </w:r>
      <w:r>
        <w:t xml:space="preserve">включает ввод по маске. Маска задается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управляет допустимыми символами, литералами и заполнителями.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5"/>
        </w:numPr>
      </w:pPr>
      <w:r>
        <w:t xml:space="preserve">видимые литералы маски, например дефисы или двоеточия;</w:t>
      </w:r>
    </w:p>
    <w:p>
      <w:pPr>
        <w:pStyle w:val="Compact"/>
        <w:numPr>
          <w:ilvl w:val="0"/>
          <w:numId w:val="1015"/>
        </w:numPr>
      </w:pPr>
      <w:r>
        <w:t xml:space="preserve">обязательные позиции;</w:t>
      </w:r>
    </w:p>
    <w:p>
      <w:pPr>
        <w:pStyle w:val="Compact"/>
        <w:numPr>
          <w:ilvl w:val="0"/>
          <w:numId w:val="1015"/>
        </w:numPr>
      </w:pPr>
      <w:r>
        <w:t xml:space="preserve">необязательные позиции;</w:t>
      </w:r>
    </w:p>
    <w:p>
      <w:pPr>
        <w:pStyle w:val="Compact"/>
        <w:numPr>
          <w:ilvl w:val="0"/>
          <w:numId w:val="1015"/>
        </w:numPr>
      </w:pPr>
      <w:r>
        <w:t xml:space="preserve">символ-заполнитель;</w:t>
      </w:r>
    </w:p>
    <w:p>
      <w:pPr>
        <w:pStyle w:val="Compact"/>
        <w:numPr>
          <w:ilvl w:val="0"/>
          <w:numId w:val="1015"/>
        </w:numPr>
      </w:pPr>
      <w:r>
        <w:t xml:space="preserve">обработка</w:t>
      </w:r>
      <w:r>
        <w:t xml:space="preserve"> </w:t>
      </w:r>
      <w:r>
        <w:rPr>
          <w:rStyle w:val="VerbatimChar"/>
        </w:rPr>
        <w:t xml:space="preserve">Backspace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по позициям маски.</w:t>
      </w:r>
    </w:p>
    <w:p>
      <w:pPr>
        <w:pStyle w:val="FirstParagraph"/>
      </w:pPr>
      <w:r>
        <w:t xml:space="preserve">Маска поддерживает буквенные и цифровые правила, преобразование регистра и режим сохранения литералов. Если пользователь не ввел значимых символов, поле возвращает пустое значение.</w:t>
      </w:r>
    </w:p>
    <w:bookmarkEnd w:id="45"/>
    <w:bookmarkStart w:id="49" w:name="inmode-10-авторитетный-файл"/>
    <w:p>
      <w:pPr>
        <w:pStyle w:val="Heading4"/>
      </w:pPr>
      <w:r>
        <w:t xml:space="preserve">10. InMode 10: авторитетный файл</w:t>
      </w:r>
    </w:p>
    <w:p>
      <w:pPr>
        <w:pStyle w:val="FirstParagraph"/>
      </w:pPr>
      <w:r>
        <w:rPr>
          <w:rStyle w:val="VerbatimChar"/>
        </w:rPr>
        <w:t xml:space="preserve">InMode = 10</w:t>
      </w:r>
      <w:r>
        <w:t xml:space="preserve"> </w:t>
      </w:r>
      <w:r>
        <w:t xml:space="preserve">открывает окно авторитетного файла или АПУ.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6 - Авторитетный файл и тезаурус" title="Авторитетный файл и тезаурус" id="47" name="Picture"/>
            <a:graphic>
              <a:graphicData uri="http://schemas.openxmlformats.org/drawingml/2006/picture">
                <pic:pic>
                  <pic:nvPicPr>
                    <pic:cNvPr descr="modules/he3/Help/img/he3-inmode-authority-thesaurus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Авторитетный файл и тезаурус</w:t>
      </w:r>
    </w:p>
    <w:p>
      <w:pPr>
        <w:pStyle w:val="BodyText"/>
      </w:pPr>
      <w:r>
        <w:t xml:space="preserve">Элементы окна авторитетного файла:</w:t>
      </w:r>
    </w:p>
    <w:p>
      <w:pPr>
        <w:pStyle w:val="Compact"/>
        <w:numPr>
          <w:ilvl w:val="0"/>
          <w:numId w:val="1016"/>
        </w:numPr>
      </w:pPr>
      <w:r>
        <w:t xml:space="preserve">строка поиска;</w:t>
      </w:r>
    </w:p>
    <w:p>
      <w:pPr>
        <w:pStyle w:val="Compact"/>
        <w:numPr>
          <w:ilvl w:val="0"/>
          <w:numId w:val="1016"/>
        </w:numPr>
      </w:pPr>
      <w:r>
        <w:t xml:space="preserve">таблица найденных авторитетных записей;</w:t>
      </w:r>
    </w:p>
    <w:p>
      <w:pPr>
        <w:pStyle w:val="Compact"/>
        <w:numPr>
          <w:ilvl w:val="0"/>
          <w:numId w:val="1016"/>
        </w:numPr>
      </w:pPr>
      <w:r>
        <w:t xml:space="preserve">идентификатор записи;</w:t>
      </w:r>
    </w:p>
    <w:p>
      <w:pPr>
        <w:pStyle w:val="Compact"/>
        <w:numPr>
          <w:ilvl w:val="0"/>
          <w:numId w:val="1016"/>
        </w:numPr>
      </w:pPr>
      <w:r>
        <w:t xml:space="preserve">термин или нормированная форма;</w:t>
      </w:r>
    </w:p>
    <w:p>
      <w:pPr>
        <w:pStyle w:val="Compact"/>
        <w:numPr>
          <w:ilvl w:val="0"/>
          <w:numId w:val="1016"/>
        </w:numPr>
      </w:pPr>
      <w:r>
        <w:t xml:space="preserve">краткое описание;</w:t>
      </w:r>
    </w:p>
    <w:p>
      <w:pPr>
        <w:pStyle w:val="Compact"/>
        <w:numPr>
          <w:ilvl w:val="0"/>
          <w:numId w:val="1016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Пользователь выбирает авторитетную запись, а he3 переносит в поле настроенное значение. Конкретный формат переноса зависит от серверной настройки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49"/>
    <w:bookmarkStart w:id="50" w:name="inmode-11-тезаурус"/>
    <w:p>
      <w:pPr>
        <w:pStyle w:val="Heading4"/>
      </w:pPr>
      <w:r>
        <w:t xml:space="preserve">11. InMode 11: тезаурус</w:t>
      </w:r>
    </w:p>
    <w:p>
      <w:pPr>
        <w:pStyle w:val="FirstParagraph"/>
      </w:pPr>
      <w:r>
        <w:rPr>
          <w:rStyle w:val="VerbatimChar"/>
        </w:rPr>
        <w:t xml:space="preserve">InMode = 11</w:t>
      </w:r>
      <w:r>
        <w:t xml:space="preserve"> </w:t>
      </w:r>
      <w:r>
        <w:t xml:space="preserve">открывает тезаурус. Он отличается от обычного справочника тем, что пользователь может работать с фрагментом, деревом отношений и списком отобранных терминов.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7"/>
        </w:numPr>
      </w:pPr>
      <w:r>
        <w:t xml:space="preserve">вкладка «Фрагмент»;</w:t>
      </w:r>
    </w:p>
    <w:p>
      <w:pPr>
        <w:pStyle w:val="Compact"/>
        <w:numPr>
          <w:ilvl w:val="0"/>
          <w:numId w:val="1017"/>
        </w:numPr>
      </w:pPr>
      <w:r>
        <w:t xml:space="preserve">вкладка «Древовидный ряд»;</w:t>
      </w:r>
    </w:p>
    <w:p>
      <w:pPr>
        <w:pStyle w:val="Compact"/>
        <w:numPr>
          <w:ilvl w:val="0"/>
          <w:numId w:val="1017"/>
        </w:numPr>
      </w:pPr>
      <w:r>
        <w:t xml:space="preserve">строка поиска;</w:t>
      </w:r>
    </w:p>
    <w:p>
      <w:pPr>
        <w:pStyle w:val="Compact"/>
        <w:numPr>
          <w:ilvl w:val="0"/>
          <w:numId w:val="1017"/>
        </w:numPr>
      </w:pPr>
      <w:r>
        <w:t xml:space="preserve">таблица терминов;</w:t>
      </w:r>
    </w:p>
    <w:p>
      <w:pPr>
        <w:pStyle w:val="Compact"/>
        <w:numPr>
          <w:ilvl w:val="0"/>
          <w:numId w:val="1017"/>
        </w:numPr>
      </w:pPr>
      <w:r>
        <w:t xml:space="preserve">область дерева;</w:t>
      </w:r>
    </w:p>
    <w:p>
      <w:pPr>
        <w:pStyle w:val="Compact"/>
        <w:numPr>
          <w:ilvl w:val="0"/>
          <w:numId w:val="1017"/>
        </w:numPr>
      </w:pPr>
      <w:r>
        <w:t xml:space="preserve">список отобранных терминов;</w:t>
      </w:r>
    </w:p>
    <w:p>
      <w:pPr>
        <w:pStyle w:val="Compact"/>
        <w:numPr>
          <w:ilvl w:val="0"/>
          <w:numId w:val="1017"/>
        </w:numPr>
      </w:pPr>
      <w:r>
        <w:t xml:space="preserve">окно «Отобрано»;</w:t>
      </w:r>
    </w:p>
    <w:p>
      <w:pPr>
        <w:pStyle w:val="Compact"/>
        <w:numPr>
          <w:ilvl w:val="0"/>
          <w:numId w:val="1017"/>
        </w:numPr>
      </w:pPr>
      <w:r>
        <w:t xml:space="preserve">окно «Запись полностью»;</w:t>
      </w:r>
    </w:p>
    <w:p>
      <w:pPr>
        <w:pStyle w:val="Compact"/>
        <w:numPr>
          <w:ilvl w:val="0"/>
          <w:numId w:val="1017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В запись может переноситься один термин или набор выбранных терминов в зависимости от сценария работы с тезаурусом.</w:t>
      </w:r>
    </w:p>
    <w:bookmarkEnd w:id="50"/>
    <w:bookmarkStart w:id="54" w:name="inmode-12-загрузка-локального-файла"/>
    <w:p>
      <w:pPr>
        <w:pStyle w:val="Heading4"/>
      </w:pPr>
      <w:r>
        <w:t xml:space="preserve">12. InMode 12: загрузка локального файла</w:t>
      </w:r>
    </w:p>
    <w:p>
      <w:pPr>
        <w:pStyle w:val="FirstParagraph"/>
      </w:pPr>
      <w:r>
        <w:rPr>
          <w:rStyle w:val="VerbatimChar"/>
        </w:rPr>
        <w:t xml:space="preserve">InMode = 12</w:t>
      </w:r>
      <w:r>
        <w:t xml:space="preserve"> </w:t>
      </w:r>
      <w:r>
        <w:t xml:space="preserve">открывает форму загрузки файла с компьютера пользователя.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7 - Загрузка локального файла и выбор файла на сервере" title="Загрузка локального файла и выбор файла на сервере" id="52" name="Picture"/>
            <a:graphic>
              <a:graphicData uri="http://schemas.openxmlformats.org/drawingml/2006/picture">
                <pic:pic>
                  <pic:nvPicPr>
                    <pic:cNvPr descr="modules/he3/Help/img/he3-inmode-files.png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Загрузка локального файла и выбор файла на сервере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8"/>
        </w:numPr>
      </w:pPr>
      <w:r>
        <w:t xml:space="preserve">поле выбора файла;</w:t>
      </w:r>
    </w:p>
    <w:p>
      <w:pPr>
        <w:pStyle w:val="Compact"/>
        <w:numPr>
          <w:ilvl w:val="0"/>
          <w:numId w:val="1018"/>
        </w:numPr>
      </w:pPr>
      <w:r>
        <w:t xml:space="preserve">кнопка «Обзор»;</w:t>
      </w:r>
    </w:p>
    <w:p>
      <w:pPr>
        <w:pStyle w:val="Compact"/>
        <w:numPr>
          <w:ilvl w:val="0"/>
          <w:numId w:val="1018"/>
        </w:numPr>
      </w:pPr>
      <w:r>
        <w:t xml:space="preserve">служебные параметры базы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18"/>
        </w:numPr>
      </w:pPr>
      <w:r>
        <w:t xml:space="preserve">кнопка «Загрузить»;</w:t>
      </w:r>
    </w:p>
    <w:p>
      <w:pPr>
        <w:pStyle w:val="Compact"/>
        <w:numPr>
          <w:ilvl w:val="0"/>
          <w:numId w:val="1018"/>
        </w:numPr>
      </w:pPr>
      <w:r>
        <w:t xml:space="preserve">кнопка «Отмена».</w:t>
      </w:r>
    </w:p>
    <w:p>
      <w:pPr>
        <w:pStyle w:val="FirstParagraph"/>
      </w:pPr>
      <w:r>
        <w:t xml:space="preserve">После успешной загрузки в поле подставляется имя или путь загруженного файла. Место сохранения и допустимый каталог определяются серверной настройкой.</w:t>
      </w:r>
    </w:p>
    <w:bookmarkEnd w:id="54"/>
    <w:bookmarkStart w:id="58" w:name="inmode-15-динамический-справочник"/>
    <w:p>
      <w:pPr>
        <w:pStyle w:val="Heading4"/>
      </w:pPr>
      <w:r>
        <w:t xml:space="preserve">13. InMode 15: динамический справочник</w:t>
      </w:r>
    </w:p>
    <w:p>
      <w:pPr>
        <w:pStyle w:val="FirstParagraph"/>
      </w:pPr>
      <w:r>
        <w:rPr>
          <w:rStyle w:val="VerbatimChar"/>
        </w:rPr>
        <w:t xml:space="preserve">InMode = 15</w:t>
      </w:r>
      <w:r>
        <w:t xml:space="preserve"> </w:t>
      </w:r>
      <w:r>
        <w:t xml:space="preserve">строит справочник не из статического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а через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Перед построением списка he3 синхронизирует черновик, чтобы PFT получил актуальные данные записи.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8 - Динамический справочник, динамический выбор метода и динамический WSS" title="Динамический справочник, динамический выбор метода и динамический WSS" id="56" name="Picture"/>
            <a:graphic>
              <a:graphicData uri="http://schemas.openxmlformats.org/drawingml/2006/picture">
                <pic:pic>
                  <pic:nvPicPr>
                    <pic:cNvPr descr="modules/he3/Help/img/he3-inmode-dynamic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Динамический справочник, динамический выбор метода и динамический WSS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9"/>
        </w:numPr>
      </w:pPr>
      <w:r>
        <w:t xml:space="preserve">служебное вычисление списка по PFT;</w:t>
      </w:r>
    </w:p>
    <w:p>
      <w:pPr>
        <w:pStyle w:val="Compact"/>
        <w:numPr>
          <w:ilvl w:val="0"/>
          <w:numId w:val="1019"/>
        </w:numPr>
      </w:pPr>
      <w:r>
        <w:t xml:space="preserve">таблица кодов и значений;</w:t>
      </w:r>
    </w:p>
    <w:p>
      <w:pPr>
        <w:pStyle w:val="Compact"/>
        <w:numPr>
          <w:ilvl w:val="0"/>
          <w:numId w:val="1019"/>
        </w:numPr>
      </w:pPr>
      <w:r>
        <w:t xml:space="preserve">выделенная строка;</w:t>
      </w:r>
    </w:p>
    <w:p>
      <w:pPr>
        <w:pStyle w:val="Compact"/>
        <w:numPr>
          <w:ilvl w:val="0"/>
          <w:numId w:val="1019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Метод используется, когда список зависит от уже введенных полей записи.</w:t>
      </w:r>
    </w:p>
    <w:bookmarkEnd w:id="58"/>
    <w:bookmarkStart w:id="59" w:name="inmode-16-выбор-файла-на-сервере"/>
    <w:p>
      <w:pPr>
        <w:pStyle w:val="Heading4"/>
      </w:pPr>
      <w:r>
        <w:t xml:space="preserve">14. InMode 16: выбор файла на сервере</w:t>
      </w:r>
    </w:p>
    <w:p>
      <w:pPr>
        <w:pStyle w:val="FirstParagraph"/>
      </w:pPr>
      <w:r>
        <w:rPr>
          <w:rStyle w:val="VerbatimChar"/>
        </w:rPr>
        <w:t xml:space="preserve">InMode = 16</w:t>
      </w:r>
      <w:r>
        <w:t xml:space="preserve"> </w:t>
      </w:r>
      <w:r>
        <w:t xml:space="preserve">открывает окно выбора уже существующего файла на сервере.</w:t>
      </w:r>
    </w:p>
    <w:p>
      <w:pPr>
        <w:pStyle w:val="BodyText"/>
      </w:pPr>
      <w:r>
        <w:t xml:space="preserve">Элементы окна показаны на рисунке с файлами:</w:t>
      </w:r>
    </w:p>
    <w:p>
      <w:pPr>
        <w:pStyle w:val="Compact"/>
        <w:numPr>
          <w:ilvl w:val="0"/>
          <w:numId w:val="1020"/>
        </w:numPr>
      </w:pPr>
      <w:r>
        <w:t xml:space="preserve">поле фильтра;</w:t>
      </w:r>
    </w:p>
    <w:p>
      <w:pPr>
        <w:pStyle w:val="Compact"/>
        <w:numPr>
          <w:ilvl w:val="0"/>
          <w:numId w:val="1020"/>
        </w:numPr>
      </w:pPr>
      <w:r>
        <w:t xml:space="preserve">кнопка перехода вверх по каталогу;</w:t>
      </w:r>
    </w:p>
    <w:p>
      <w:pPr>
        <w:pStyle w:val="Compact"/>
        <w:numPr>
          <w:ilvl w:val="0"/>
          <w:numId w:val="1020"/>
        </w:numPr>
      </w:pPr>
      <w:r>
        <w:t xml:space="preserve">таблица файлов и папок;</w:t>
      </w:r>
    </w:p>
    <w:p>
      <w:pPr>
        <w:pStyle w:val="Compact"/>
        <w:numPr>
          <w:ilvl w:val="0"/>
          <w:numId w:val="1020"/>
        </w:numPr>
      </w:pPr>
      <w:r>
        <w:t xml:space="preserve">тип элемента;</w:t>
      </w:r>
    </w:p>
    <w:p>
      <w:pPr>
        <w:pStyle w:val="Compact"/>
        <w:numPr>
          <w:ilvl w:val="0"/>
          <w:numId w:val="1020"/>
        </w:numPr>
      </w:pPr>
      <w:r>
        <w:t xml:space="preserve">имя;</w:t>
      </w:r>
    </w:p>
    <w:p>
      <w:pPr>
        <w:pStyle w:val="Compact"/>
        <w:numPr>
          <w:ilvl w:val="0"/>
          <w:numId w:val="1020"/>
        </w:numPr>
      </w:pPr>
      <w:r>
        <w:t xml:space="preserve">размер;</w:t>
      </w:r>
    </w:p>
    <w:p>
      <w:pPr>
        <w:pStyle w:val="Compact"/>
        <w:numPr>
          <w:ilvl w:val="0"/>
          <w:numId w:val="1020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поле возвращается выбранный серверный путь или имя файла. Пользователь не загружает новый файл, а выбирает из уже доступных серверных ресурсов.</w:t>
      </w:r>
    </w:p>
    <w:bookmarkEnd w:id="59"/>
    <w:bookmarkStart w:id="60" w:name="X3c50037a762c8a4cfa814bb075fd7698e211583"/>
    <w:p>
      <w:pPr>
        <w:pStyle w:val="Heading4"/>
      </w:pPr>
      <w:r>
        <w:t xml:space="preserve">15. InMode 17: динамический выбор метода ввода</w:t>
      </w:r>
    </w:p>
    <w:p>
      <w:pPr>
        <w:pStyle w:val="FirstParagraph"/>
      </w:pPr>
      <w:r>
        <w:rPr>
          <w:rStyle w:val="VerbatimChar"/>
        </w:rPr>
        <w:t xml:space="preserve">InMode = 17</w:t>
      </w:r>
      <w:r>
        <w:t xml:space="preserve"> </w:t>
      </w:r>
      <w:r>
        <w:t xml:space="preserve">не является самостоятельным пользовательским окном. Он сначала выполняет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а затем по результату выбирает другой метод ввода.</w:t>
      </w:r>
    </w:p>
    <w:p>
      <w:pPr>
        <w:pStyle w:val="BodyText"/>
      </w:pPr>
      <w:r>
        <w:t xml:space="preserve">Элементы сценария:</w:t>
      </w:r>
    </w:p>
    <w:p>
      <w:pPr>
        <w:pStyle w:val="Compact"/>
        <w:numPr>
          <w:ilvl w:val="0"/>
          <w:numId w:val="1021"/>
        </w:numPr>
      </w:pPr>
      <w:r>
        <w:t xml:space="preserve">синхронизация текущего черновика;</w:t>
      </w:r>
    </w:p>
    <w:p>
      <w:pPr>
        <w:pStyle w:val="Compact"/>
        <w:numPr>
          <w:ilvl w:val="0"/>
          <w:numId w:val="1021"/>
        </w:numPr>
      </w:pPr>
      <w:r>
        <w:t xml:space="preserve">выполнение PFT, заданного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21"/>
        </w:numPr>
      </w:pPr>
      <w:r>
        <w:t xml:space="preserve">передача текущего значения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</w:t>
      </w:r>
    </w:p>
    <w:p>
      <w:pPr>
        <w:pStyle w:val="Compact"/>
        <w:numPr>
          <w:ilvl w:val="0"/>
          <w:numId w:val="1021"/>
        </w:numPr>
      </w:pPr>
      <w:r>
        <w:t xml:space="preserve">возврат следующего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в формате результата PFT;</w:t>
      </w:r>
    </w:p>
    <w:p>
      <w:pPr>
        <w:pStyle w:val="Compact"/>
        <w:numPr>
          <w:ilvl w:val="0"/>
          <w:numId w:val="1021"/>
        </w:numPr>
      </w:pPr>
      <w:r>
        <w:t xml:space="preserve">возврат нового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выбранного метода;</w:t>
      </w:r>
    </w:p>
    <w:p>
      <w:pPr>
        <w:pStyle w:val="Compact"/>
        <w:numPr>
          <w:ilvl w:val="0"/>
          <w:numId w:val="1021"/>
        </w:numPr>
      </w:pPr>
      <w:r>
        <w:t xml:space="preserve">открытие выбранного дочернего окна.</w:t>
      </w:r>
    </w:p>
    <w:p>
      <w:pPr>
        <w:pStyle w:val="FirstParagraph"/>
      </w:pPr>
      <w:r>
        <w:t xml:space="preserve">PFT должен вернуть одну из двух конструкций:</w:t>
      </w:r>
    </w:p>
    <w:p>
      <w:pPr>
        <w:pStyle w:val="SourceCode"/>
      </w:pPr>
      <w:r>
        <w:rPr>
          <w:rStyle w:val="VerbatimChar"/>
        </w:rPr>
        <w:t xml:space="preserve">&lt;код_метода_ввода&gt;,&lt;дополнительная_информация&gt;</w:t>
      </w:r>
      <w:r>
        <w:br/>
      </w:r>
      <w:r>
        <w:rPr>
          <w:rStyle w:val="VerbatimChar"/>
        </w:rPr>
        <w:t xml:space="preserve">@&lt;текст_сообщения&gt;</w:t>
      </w:r>
    </w:p>
    <w:p>
      <w:pPr>
        <w:pStyle w:val="FirstParagraph"/>
      </w:pPr>
      <w:r>
        <w:t xml:space="preserve">В первом случае he3 открывает окно выбранного метода ввода и передает ему новую дополнительную информацию. 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справочник</w:t>
      </w:r>
      <w:r>
        <w:t xml:space="preserve"> </w:t>
      </w:r>
      <w:r>
        <w:rPr>
          <w:rStyle w:val="VerbatimChar"/>
        </w:rPr>
        <w:t xml:space="preserve">kvlogin1.mnu</w:t>
      </w:r>
      <w:r>
        <w:t xml:space="preserve">. Во втором случае метод ввода не открывается: пользователь увидит сообщение из строки после</w:t>
      </w:r>
      <w:r>
        <w:t xml:space="preserve"> </w:t>
      </w:r>
      <w:r>
        <w:rPr>
          <w:rStyle w:val="VerbatimChar"/>
        </w:rPr>
        <w:t xml:space="preserve">@</w:t>
      </w:r>
      <w:r>
        <w:t xml:space="preserve">.</w:t>
      </w:r>
    </w:p>
    <w:p>
      <w:pPr>
        <w:pStyle w:val="BodyText"/>
      </w:pPr>
      <w:r>
        <w:t xml:space="preserve">Текущее значение поля доступно формату через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. Если</w:t>
      </w:r>
      <w:r>
        <w:t xml:space="preserve"> </w:t>
      </w:r>
      <w:r>
        <w:rPr>
          <w:rStyle w:val="VerbatimChar"/>
        </w:rPr>
        <w:t xml:space="preserve">InMode 17</w:t>
      </w:r>
      <w:r>
        <w:t xml:space="preserve"> </w:t>
      </w:r>
      <w:r>
        <w:t xml:space="preserve">вызывается внутри WSS, в</w:t>
      </w:r>
      <w:r>
        <w:t xml:space="preserve"> </w:t>
      </w:r>
      <w:r>
        <w:rPr>
          <w:rStyle w:val="VerbatimChar"/>
        </w:rPr>
        <w:t xml:space="preserve">1001</w:t>
      </w:r>
      <w:r>
        <w:t xml:space="preserve"> </w:t>
      </w:r>
      <w:r>
        <w:t xml:space="preserve">попадает собранная строка текущих подполей. Это позволяет выбирать следующий справочник или окно не только по записи целиком, но и по вводимому повторению.</w:t>
      </w:r>
    </w:p>
    <w:p>
      <w:pPr>
        <w:pStyle w:val="BodyText"/>
      </w:pPr>
      <w:r>
        <w:t xml:space="preserve">Пример настройки: для подполя отдела обслуживания в поле</w:t>
      </w:r>
      <w:r>
        <w:t xml:space="preserve"> </w:t>
      </w:r>
      <w:r>
        <w:rPr>
          <w:rStyle w:val="VerbatimChar"/>
        </w:rPr>
        <w:t xml:space="preserve">51</w:t>
      </w:r>
      <w:r>
        <w:t xml:space="preserve"> </w:t>
      </w:r>
      <w:r>
        <w:t xml:space="preserve">можно указать обязательный метод</w:t>
      </w:r>
      <w:r>
        <w:t xml:space="preserve"> </w:t>
      </w:r>
      <w:r>
        <w:rPr>
          <w:rStyle w:val="VerbatimChar"/>
        </w:rPr>
        <w:t xml:space="preserve">!17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задать формат:</w:t>
      </w:r>
    </w:p>
    <w:p>
      <w:pPr>
        <w:pStyle w:val="SourceCode"/>
      </w:pPr>
      <w:r>
        <w:rPr>
          <w:rStyle w:val="VerbatimChar"/>
        </w:rPr>
        <w:t xml:space="preserve">'1,kv',&amp;uf('IPRIVATE,FIO,'),'.mnu'</w:t>
      </w:r>
    </w:p>
    <w:p>
      <w:pPr>
        <w:pStyle w:val="FirstParagraph"/>
      </w:pPr>
      <w:r>
        <w:t xml:space="preserve">Для пользователя с логином</w:t>
      </w:r>
      <w:r>
        <w:t xml:space="preserve"> </w:t>
      </w:r>
      <w:r>
        <w:rPr>
          <w:rStyle w:val="VerbatimChar"/>
        </w:rPr>
        <w:t xml:space="preserve">login1</w:t>
      </w:r>
      <w:r>
        <w:t xml:space="preserve"> </w:t>
      </w:r>
      <w:r>
        <w:t xml:space="preserve">такой формат вернет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login2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1,kvlogin2.mnu</w:t>
      </w:r>
      <w:r>
        <w:t xml:space="preserve">. После вызова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пользователь работает с обычным справочником, но конкретный файл справочника выбирается динамически.</w:t>
      </w:r>
    </w:p>
    <w:p>
      <w:pPr>
        <w:pStyle w:val="BodyText"/>
      </w:pPr>
      <w:r>
        <w:t xml:space="preserve">Динамический метод не должен возвращать</w:t>
      </w:r>
      <w:r>
        <w:t xml:space="preserve"> </w:t>
      </w:r>
      <w:r>
        <w:rPr>
          <w:rStyle w:val="VerbatimChar"/>
        </w:rPr>
        <w:t xml:space="preserve">InMode 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. Это предотвращает неоднозначное поведение: вложенный WSS, inline-radio, inline-mask и рекурсивный динамический вызов нельзя безопасно открыть как следующий модальный метод.</w:t>
      </w:r>
    </w:p>
    <w:bookmarkEnd w:id="60"/>
    <w:bookmarkStart w:id="61" w:name="inmode-18-динамический-wss"/>
    <w:p>
      <w:pPr>
        <w:pStyle w:val="Heading4"/>
      </w:pPr>
      <w:r>
        <w:t xml:space="preserve">16. InMode 18: динамический WSS</w:t>
      </w:r>
    </w:p>
    <w:p>
      <w:pPr>
        <w:pStyle w:val="FirstParagraph"/>
      </w:pPr>
      <w:r>
        <w:rPr>
          <w:rStyle w:val="VerbatimChar"/>
        </w:rPr>
        <w:t xml:space="preserve">InMode = 18</w:t>
      </w:r>
      <w:r>
        <w:t xml:space="preserve"> </w:t>
      </w:r>
      <w:r>
        <w:t xml:space="preserve">похож на обычный WSS, но состав подполей вычисляется через PFT по текущему черновику и текущему значению поля.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2"/>
        </w:numPr>
      </w:pPr>
      <w:r>
        <w:t xml:space="preserve">таблица динамически полученных подполей;</w:t>
      </w:r>
    </w:p>
    <w:p>
      <w:pPr>
        <w:pStyle w:val="Compact"/>
        <w:numPr>
          <w:ilvl w:val="0"/>
          <w:numId w:val="1022"/>
        </w:numPr>
      </w:pPr>
      <w:r>
        <w:t xml:space="preserve">код подполя;</w:t>
      </w:r>
    </w:p>
    <w:p>
      <w:pPr>
        <w:pStyle w:val="Compact"/>
        <w:numPr>
          <w:ilvl w:val="0"/>
          <w:numId w:val="1022"/>
        </w:numPr>
      </w:pPr>
      <w:r>
        <w:t xml:space="preserve">название подполя;</w:t>
      </w:r>
    </w:p>
    <w:p>
      <w:pPr>
        <w:pStyle w:val="Compact"/>
        <w:numPr>
          <w:ilvl w:val="0"/>
          <w:numId w:val="1022"/>
        </w:numPr>
      </w:pPr>
      <w:r>
        <w:t xml:space="preserve">значение;</w:t>
      </w:r>
    </w:p>
    <w:p>
      <w:pPr>
        <w:pStyle w:val="Compact"/>
        <w:numPr>
          <w:ilvl w:val="0"/>
          <w:numId w:val="1022"/>
        </w:numPr>
      </w:pPr>
      <w:r>
        <w:t xml:space="preserve">индивидуальные средства ввода у подполей;</w:t>
      </w:r>
    </w:p>
    <w:p>
      <w:pPr>
        <w:pStyle w:val="Compact"/>
        <w:numPr>
          <w:ilvl w:val="0"/>
          <w:numId w:val="1022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Метод нужен, когда структура составного поля зависит от типа документа, уже выбранных значений или другого состояния записи.</w:t>
      </w:r>
    </w:p>
    <w:bookmarkEnd w:id="61"/>
    <w:bookmarkStart w:id="65" w:name="inmode-20-ввод-на-основе-ai"/>
    <w:p>
      <w:pPr>
        <w:pStyle w:val="Heading4"/>
      </w:pPr>
      <w:r>
        <w:t xml:space="preserve">17. InMode 20: ввод на основе AI</w:t>
      </w:r>
    </w:p>
    <w:p>
      <w:pPr>
        <w:pStyle w:val="FirstParagraph"/>
      </w:pPr>
      <w:r>
        <w:rPr>
          <w:rStyle w:val="VerbatimChar"/>
        </w:rPr>
        <w:t xml:space="preserve">InMode = 20</w:t>
      </w:r>
      <w:r>
        <w:t xml:space="preserve"> </w:t>
      </w:r>
      <w:r>
        <w:t xml:space="preserve">открывает окно AI-сценария.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9 - Окно ввода на основе AI" title="Окно ввода на основе AI" id="63" name="Picture"/>
            <a:graphic>
              <a:graphicData uri="http://schemas.openxmlformats.org/drawingml/2006/picture">
                <pic:pic>
                  <pic:nvPicPr>
                    <pic:cNvPr descr="modules/he3/Help/img/he3-inmode-ai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ввода на основе AI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3"/>
        </w:numPr>
      </w:pPr>
      <w:r>
        <w:t xml:space="preserve">область промпта;</w:t>
      </w:r>
    </w:p>
    <w:p>
      <w:pPr>
        <w:pStyle w:val="Compact"/>
        <w:numPr>
          <w:ilvl w:val="0"/>
          <w:numId w:val="1023"/>
        </w:numPr>
      </w:pPr>
      <w:r>
        <w:t xml:space="preserve">кнопка формирования промпта по PFT;</w:t>
      </w:r>
    </w:p>
    <w:p>
      <w:pPr>
        <w:pStyle w:val="Compact"/>
        <w:numPr>
          <w:ilvl w:val="0"/>
          <w:numId w:val="1023"/>
        </w:numPr>
      </w:pPr>
      <w:r>
        <w:t xml:space="preserve">кнопка отправки запроса;</w:t>
      </w:r>
    </w:p>
    <w:p>
      <w:pPr>
        <w:pStyle w:val="Compact"/>
        <w:numPr>
          <w:ilvl w:val="0"/>
          <w:numId w:val="1023"/>
        </w:numPr>
      </w:pPr>
      <w:r>
        <w:t xml:space="preserve">область ответа AI;</w:t>
      </w:r>
    </w:p>
    <w:p>
      <w:pPr>
        <w:pStyle w:val="Compact"/>
        <w:numPr>
          <w:ilvl w:val="0"/>
          <w:numId w:val="1023"/>
        </w:numPr>
      </w:pPr>
      <w:r>
        <w:t xml:space="preserve">кнопка применения результата;</w:t>
      </w:r>
    </w:p>
    <w:p>
      <w:pPr>
        <w:pStyle w:val="Compact"/>
        <w:numPr>
          <w:ilvl w:val="0"/>
          <w:numId w:val="1023"/>
        </w:numPr>
      </w:pPr>
      <w:r>
        <w:t xml:space="preserve">кнопка отмены.</w:t>
      </w:r>
    </w:p>
    <w:p>
      <w:pPr>
        <w:pStyle w:val="FirstParagraph"/>
      </w:pPr>
      <w:r>
        <w:t xml:space="preserve">Перед формированием промпта редактор синхронизирует серверный черновик. Результат AI не заменяет запись автоматически: пользователь должен проверить ответ и применить его в текущее поле. Работа метода зависит от настройки сервиса AI и PFT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65"/>
    <w:bookmarkEnd w:id="66"/>
    <w:bookmarkEnd w:id="67"/>
    <w:bookmarkStart w:id="73" w:name="api-модуля-he3"/>
    <w:p>
      <w:pPr>
        <w:pStyle w:val="Heading2"/>
      </w:pPr>
      <w:r>
        <w:t xml:space="preserve">API модуля he3</w:t>
      </w:r>
    </w:p>
    <w:p>
      <w:pPr>
        <w:pStyle w:val="FirstParagraph"/>
      </w:pPr>
      <w:r>
        <w:t xml:space="preserve">Большинство рабочих действий he3 вызывается как action модуля WIrbis. Ответы рабочих endpoints возвращаются в конверте</w:t>
      </w:r>
      <w:r>
        <w:t xml:space="preserve"> </w:t>
      </w:r>
      <w:r>
        <w:rPr>
          <w:rStyle w:val="VerbatimChar"/>
        </w:rPr>
        <w:t xml:space="preserve">ApiResponse</w:t>
      </w:r>
      <w:r>
        <w:t xml:space="preserve"> </w:t>
      </w:r>
      <w:r>
        <w:t xml:space="preserve">с признаками</w:t>
      </w:r>
      <w:r>
        <w:t xml:space="preserve"> </w:t>
      </w:r>
      <w:r>
        <w:rPr>
          <w:rStyle w:val="VerbatimChar"/>
        </w:rPr>
        <w:t xml:space="preserve">success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message</w:t>
      </w:r>
      <w:r>
        <w:t xml:space="preserve">.</w:t>
      </w:r>
    </w:p>
    <w:bookmarkStart w:id="68" w:name="открытие"/>
    <w:p>
      <w:pPr>
        <w:pStyle w:val="Heading3"/>
      </w:pPr>
      <w:r>
        <w:t xml:space="preserve">1. Открытие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he3/Show</w:t>
            </w:r>
          </w:p>
        </w:tc>
        <w:tc>
          <w:tcPr/>
          <w:p>
            <w:pPr>
              <w:pStyle w:val="Compact"/>
            </w:pPr>
            <w:r>
              <w:t xml:space="preserve">Самостоятельная HTML-страница редактора.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he3/GetSidEditor</w:t>
            </w:r>
          </w:p>
        </w:tc>
        <w:tc>
          <w:tcPr/>
          <w:p>
            <w:pPr>
              <w:pStyle w:val="Compact"/>
            </w:pPr>
            <w:r>
              <w:t xml:space="preserve">JS-действие для открытия модального окна редактора по MFN или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he3/GetSidEditorNew</w:t>
            </w:r>
          </w:p>
        </w:tc>
        <w:tc>
          <w:tcPr/>
          <w:p>
            <w:pPr>
              <w:pStyle w:val="Compact"/>
            </w:pPr>
            <w:r>
              <w:t xml:space="preserve">Открытие новой записи; сбрасывает MFN/SID и вызывает</w:t>
            </w:r>
            <w:r>
              <w:t xml:space="preserve"> </w:t>
            </w:r>
            <w:r>
              <w:rPr>
                <w:rStyle w:val="VerbatimChar"/>
              </w:rPr>
              <w:t xml:space="preserve">GetSidEditor</w:t>
            </w:r>
            <w:r>
              <w:t xml:space="preserve">.</w:t>
            </w:r>
          </w:p>
        </w:tc>
      </w:tr>
    </w:tbl>
    <w:bookmarkEnd w:id="68"/>
    <w:bookmarkStart w:id="69" w:name="схема-и-черновики"/>
    <w:p>
      <w:pPr>
        <w:pStyle w:val="Heading3"/>
      </w:pPr>
      <w:r>
        <w:t xml:space="preserve">2. Схема и черновики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he3/GetSchema</w:t>
            </w:r>
          </w:p>
        </w:tc>
        <w:tc>
          <w:tcPr/>
          <w:p>
            <w:pPr>
              <w:pStyle w:val="Compact"/>
            </w:pPr>
            <w:r>
              <w:t xml:space="preserve">Возвращает схему WS/WSS,</w:t>
            </w:r>
            <w:r>
              <w:t xml:space="preserve"> </w:t>
            </w:r>
            <w:r>
              <w:rPr>
                <w:rStyle w:val="VerbatimChar"/>
              </w:rPr>
              <w:t xml:space="preserve">defaultFields</w:t>
            </w:r>
            <w:r>
              <w:t xml:space="preserve"> </w:t>
            </w:r>
            <w:r>
              <w:t xml:space="preserve">и вкладку «Добавочные».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he3/InitDraft</w:t>
            </w:r>
          </w:p>
        </w:tc>
        <w:tc>
          <w:tcPr/>
          <w:p>
            <w:pPr>
              <w:pStyle w:val="Compact"/>
            </w:pPr>
            <w:r>
              <w:t xml:space="preserve">Создает серверный черновик.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he3/GetDraft</w:t>
            </w:r>
          </w:p>
        </w:tc>
        <w:tc>
          <w:tcPr/>
          <w:p>
            <w:pPr>
              <w:pStyle w:val="Compact"/>
            </w:pPr>
            <w:r>
              <w:t xml:space="preserve">Читает черновик по</w:t>
            </w:r>
            <w:r>
              <w:t xml:space="preserve"> </w:t>
            </w:r>
            <w:r>
              <w:rPr>
                <w:rStyle w:val="VerbatimChar"/>
              </w:rPr>
              <w:t xml:space="preserve">draftId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he3/UpdateDraft</w:t>
            </w:r>
          </w:p>
        </w:tc>
        <w:tc>
          <w:tcPr/>
          <w:p>
            <w:pPr>
              <w:pStyle w:val="Compact"/>
            </w:pPr>
            <w:r>
              <w:t xml:space="preserve">Обновляет черновик и проверяет версию.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he3/CommitDraft</w:t>
            </w:r>
          </w:p>
        </w:tc>
        <w:tc>
          <w:tcPr/>
          <w:p>
            <w:pPr>
              <w:pStyle w:val="Compact"/>
            </w:pPr>
            <w:r>
              <w:t xml:space="preserve">Сохраняет черновик в основную базу.</w:t>
            </w:r>
          </w:p>
        </w:tc>
      </w:tr>
    </w:tbl>
    <w:bookmarkEnd w:id="69"/>
    <w:bookmarkStart w:id="70" w:name="проверка-и-просмотр"/>
    <w:p>
      <w:pPr>
        <w:pStyle w:val="Heading3"/>
      </w:pPr>
      <w:r>
        <w:t xml:space="preserve">3. Проверка и просмотр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he3/PreviewDraft</w:t>
            </w:r>
          </w:p>
        </w:tc>
        <w:tc>
          <w:tcPr/>
          <w:p>
            <w:pPr>
              <w:pStyle w:val="Compact"/>
            </w:pPr>
            <w:r>
              <w:t xml:space="preserve">Форматирует черновик выбранным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he3/ValidateDraft</w:t>
            </w:r>
          </w:p>
        </w:tc>
        <w:tc>
          <w:tcPr/>
          <w:p>
            <w:pPr>
              <w:pStyle w:val="Compact"/>
            </w:pPr>
            <w:r>
              <w:t xml:space="preserve">Выполняет серверную ФЛК по черновику.</w:t>
            </w:r>
          </w:p>
        </w:tc>
      </w:tr>
    </w:tbl>
    <w:bookmarkEnd w:id="70"/>
    <w:bookmarkStart w:id="71" w:name="справочники-и-специализированный-ввод"/>
    <w:p>
      <w:pPr>
        <w:pStyle w:val="Heading3"/>
      </w:pPr>
      <w:r>
        <w:t xml:space="preserve">4. Справочники и специализированный ввод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he3/GetDictionary</w:t>
            </w:r>
          </w:p>
        </w:tc>
        <w:tc>
          <w:tcPr/>
          <w:p>
            <w:pPr>
              <w:pStyle w:val="Compact"/>
            </w:pPr>
            <w:r>
              <w:t xml:space="preserve">Меню, словари и узлы деревьев.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he3/GetAuthority</w:t>
            </w:r>
          </w:p>
        </w:tc>
        <w:tc>
          <w:tcPr/>
          <w:p>
            <w:pPr>
              <w:pStyle w:val="Compact"/>
            </w:pPr>
            <w:r>
              <w:t xml:space="preserve">Поиск и выбор авторитетных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he3/GetThesaurus</w:t>
            </w:r>
          </w:p>
        </w:tc>
        <w:tc>
          <w:tcPr/>
          <w:p>
            <w:pPr>
              <w:pStyle w:val="Compact"/>
            </w:pPr>
            <w:r>
              <w:t xml:space="preserve">Тезаурус: фрагмент, дерево, полный список, путь.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he3/GetServerFiles</w:t>
            </w:r>
          </w:p>
        </w:tc>
        <w:tc>
          <w:tcPr/>
          <w:p>
            <w:pPr>
              <w:pStyle w:val="Compact"/>
            </w:pPr>
            <w:r>
              <w:t xml:space="preserve">Список или чтение серверных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he3/UploadFile</w:t>
            </w:r>
          </w:p>
        </w:tc>
        <w:tc>
          <w:tcPr/>
          <w:p>
            <w:pPr>
              <w:pStyle w:val="Compact"/>
            </w:pPr>
            <w:r>
              <w:t xml:space="preserve">Загрузка локального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he3/EvaluateDynInput</w:t>
            </w:r>
          </w:p>
        </w:tc>
        <w:tc>
          <w:tcPr/>
          <w:p>
            <w:pPr>
              <w:pStyle w:val="Compact"/>
            </w:pPr>
            <w:r>
              <w:t xml:space="preserve">Вычисление динамического метода ввода через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he3/EvaluateDynWss</w:t>
            </w:r>
          </w:p>
        </w:tc>
        <w:tc>
          <w:tcPr/>
          <w:p>
            <w:pPr>
              <w:pStyle w:val="Compact"/>
            </w:pPr>
            <w:r>
              <w:t xml:space="preserve">Вычисление динамической структуры подполей.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he3/GenerateAiPrompt</w:t>
            </w:r>
          </w:p>
        </w:tc>
        <w:tc>
          <w:tcPr/>
          <w:p>
            <w:pPr>
              <w:pStyle w:val="Compact"/>
            </w:pPr>
            <w:r>
              <w:t xml:space="preserve">Подготовка prompt по черновику и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he3/AskAi</w:t>
            </w:r>
          </w:p>
        </w:tc>
        <w:tc>
          <w:tcPr/>
          <w:p>
            <w:pPr>
              <w:pStyle w:val="Compact"/>
            </w:pPr>
            <w:r>
              <w:t xml:space="preserve">Выполнение AI-запроса, если сервис настроен.</w:t>
            </w:r>
          </w:p>
        </w:tc>
      </w:tr>
    </w:tbl>
    <w:bookmarkEnd w:id="71"/>
    <w:bookmarkStart w:id="72" w:name="версионность-черновика"/>
    <w:p>
      <w:pPr>
        <w:pStyle w:val="Heading3"/>
      </w:pPr>
      <w:r>
        <w:t xml:space="preserve">5. Версионность черновика</w:t>
      </w:r>
    </w:p>
    <w:p>
      <w:pPr>
        <w:pStyle w:val="FirstParagraph"/>
      </w:pPr>
      <w:r>
        <w:rPr>
          <w:rStyle w:val="VerbatimChar"/>
        </w:rPr>
        <w:t xml:space="preserve">UpdateDraft</w:t>
      </w:r>
      <w:r>
        <w:t xml:space="preserve"> </w:t>
      </w:r>
      <w:r>
        <w:t xml:space="preserve">принимает текущую версию черновика. Если версия на сервере уже изменилась, endpoint возвращает ошибку конфликта. Это защищает от перезаписи данных из устаревшего окна редактора.</w:t>
      </w:r>
    </w:p>
    <w:p>
      <w:pPr>
        <w:pStyle w:val="BodyText"/>
      </w:pPr>
      <w:r>
        <w:t xml:space="preserve">Для WSS-схемы в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нужно передать</w:t>
      </w:r>
      <w:r>
        <w:t xml:space="preserve"> </w:t>
      </w:r>
      <w:r>
        <w:rPr>
          <w:rStyle w:val="VerbatimChar"/>
        </w:rPr>
        <w:t xml:space="preserve">schemaType=wss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recordFieldTag</w:t>
      </w:r>
      <w:r>
        <w:t xml:space="preserve"> </w:t>
      </w:r>
      <w:r>
        <w:t xml:space="preserve">- номер поля записи, подполя которого описывает WSS. Сервер возвращает схему, привязанную к этому полю записи, а клиентский he3 показывает подполя WSS как строки основного экрана и сохраняет их обратно в</w:t>
      </w:r>
      <w:r>
        <w:t xml:space="preserve"> </w:t>
      </w:r>
      <w:r>
        <w:rPr>
          <w:rStyle w:val="VerbatimChar"/>
        </w:rPr>
        <w:t xml:space="preserve">recordFieldTag</w:t>
      </w:r>
      <w:r>
        <w:t xml:space="preserve">; вкладка «Добавочные» не добавляется.</w:t>
      </w:r>
    </w:p>
    <w:p>
      <w:pPr>
        <w:pStyle w:val="BodyText"/>
      </w:pPr>
      <w:r>
        <w:t xml:space="preserve">Для полей с</w:t>
      </w:r>
      <w:r>
        <w:t xml:space="preserve"> </w:t>
      </w:r>
      <w:r>
        <w:rPr>
          <w:rStyle w:val="VerbatimChar"/>
        </w:rPr>
        <w:t xml:space="preserve">InMode=7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может быть обычным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JSON-настройкой вида</w:t>
      </w:r>
      <w:r>
        <w:t xml:space="preserve"> </w:t>
      </w:r>
      <w:r>
        <w:rPr>
          <w:rStyle w:val="VerbatimChar"/>
        </w:rPr>
        <w:t xml:space="preserve">{"optionsSource":"Module:section"}</w:t>
      </w:r>
      <w:r>
        <w:t xml:space="preserve">. В этом случае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передает в указанный модуль контекст</w:t>
      </w:r>
      <w:r>
        <w:t xml:space="preserve"> </w:t>
      </w:r>
      <w:r>
        <w:rPr>
          <w:rStyle w:val="VerbatimChar"/>
        </w:rPr>
        <w:t xml:space="preserve">projectKey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projectObjectTypeKey</w:t>
      </w:r>
      <w:r>
        <w:t xml:space="preserve"> </w:t>
      </w:r>
      <w:r>
        <w:t xml:space="preserve">и получает варианты через</w:t>
      </w:r>
      <w:r>
        <w:t xml:space="preserve"> </w:t>
      </w:r>
      <w:r>
        <w:rPr>
          <w:rStyle w:val="VerbatimChar"/>
        </w:rPr>
        <w:t xml:space="preserve">GetWorkflowFilterOptions()</w:t>
      </w:r>
      <w:r>
        <w:t xml:space="preserve">. Остальные JSON-настройки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передаются источнику вариантов в</w:t>
      </w:r>
      <w:r>
        <w:t xml:space="preserve"> </w:t>
      </w:r>
      <w:r>
        <w:rPr>
          <w:rStyle w:val="VerbatimChar"/>
        </w:rPr>
        <w:t xml:space="preserve">settings</w:t>
      </w:r>
      <w:r>
        <w:t xml:space="preserve">.</w:t>
      </w:r>
    </w:p>
    <w:bookmarkEnd w:id="72"/>
    <w:bookmarkEnd w:id="73"/>
    <w:bookmarkStart w:id="81" w:name="текущие-ограничения-реализации"/>
    <w:p>
      <w:pPr>
        <w:pStyle w:val="Heading2"/>
      </w:pPr>
      <w:r>
        <w:t xml:space="preserve">Текущие ограничения реализации</w:t>
      </w:r>
    </w:p>
    <w:p>
      <w:pPr>
        <w:pStyle w:val="FirstParagraph"/>
      </w:pPr>
      <w:r>
        <w:t xml:space="preserve">Этот раздел фиксирует границы текущей реализации, чтобы документация не обещала больше, чем делает код.</w:t>
      </w:r>
    </w:p>
    <w:bookmarkStart w:id="74" w:name="открытие-и-выбор-рабочего-листа"/>
    <w:p>
      <w:pPr>
        <w:pStyle w:val="Heading3"/>
      </w:pPr>
      <w:r>
        <w:t xml:space="preserve">1. Открытие и выбор рабочего листа</w:t>
      </w:r>
    </w:p>
    <w:p>
      <w:pPr>
        <w:pStyle w:val="FirstParagraph"/>
      </w:pPr>
      <w:r>
        <w:t xml:space="preserve">При открытии редактор определяет начальный рабочий лист через общий механизм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или принимает явно переданный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 На верхней панели доступен ручной выбор рабочего листа из меню базы. Автоматический выбор по кнопкам создания разных типов записей и параметрам профиля Каталогизатора может требовать отдельной настройки точки открытия.</w:t>
      </w:r>
    </w:p>
    <w:bookmarkEnd w:id="74"/>
    <w:bookmarkStart w:id="75" w:name="api-first"/>
    <w:p>
      <w:pPr>
        <w:pStyle w:val="Heading3"/>
      </w:pPr>
      <w:r>
        <w:t xml:space="preserve">2. API-first</w:t>
      </w:r>
    </w:p>
    <w:p>
      <w:pPr>
        <w:pStyle w:val="FirstParagraph"/>
      </w:pPr>
      <w:r>
        <w:t xml:space="preserve">Рабочие endpoints схемы, черновиков, предпросмотра, ФЛК и справочников возвращают JSON. При этом</w:t>
      </w:r>
      <w:r>
        <w:t xml:space="preserve"> </w:t>
      </w:r>
      <w:r>
        <w:rPr>
          <w:rStyle w:val="VerbatimChar"/>
        </w:rPr>
        <w:t xml:space="preserve">he3/Show</w:t>
      </w:r>
      <w:r>
        <w:t xml:space="preserve"> </w:t>
      </w:r>
      <w:r>
        <w:t xml:space="preserve">генерирует HTML-страницу, а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возвращает JS-действие для модального окна. Поэтому корректнее говорить не о полном отказе от HTML/JS-ответов, а о JSON API для рабочих операций редактора.</w:t>
      </w:r>
    </w:p>
    <w:bookmarkEnd w:id="75"/>
    <w:bookmarkStart w:id="76" w:name="дельты-изменений"/>
    <w:p>
      <w:pPr>
        <w:pStyle w:val="Heading3"/>
      </w:pPr>
      <w:r>
        <w:t xml:space="preserve">3. Дельты изменений</w:t>
      </w:r>
    </w:p>
    <w:p>
      <w:pPr>
        <w:pStyle w:val="FirstParagraph"/>
      </w:pPr>
      <w:r>
        <w:t xml:space="preserve">Клиент отправляет в</w:t>
      </w:r>
      <w:r>
        <w:t xml:space="preserve"> </w:t>
      </w:r>
      <w:r>
        <w:rPr>
          <w:rStyle w:val="VerbatimChar"/>
        </w:rPr>
        <w:t xml:space="preserve">UpdateDraft</w:t>
      </w:r>
      <w:r>
        <w:t xml:space="preserve"> </w:t>
      </w:r>
      <w:r>
        <w:t xml:space="preserve">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, а не минимальный набор дельт. Это важно учитывать при больших записях и при описании сетевого обмена.</w:t>
      </w:r>
    </w:p>
    <w:bookmarkEnd w:id="76"/>
    <w:bookmarkStart w:id="77" w:name="клиентская-валидация-ws"/>
    <w:p>
      <w:pPr>
        <w:pStyle w:val="Heading3"/>
      </w:pPr>
      <w:r>
        <w:t xml:space="preserve">4. Клиентская валидация WS</w:t>
      </w:r>
    </w:p>
    <w:p>
      <w:pPr>
        <w:pStyle w:val="FirstParagraph"/>
      </w:pPr>
      <w:r>
        <w:t xml:space="preserve">Серверная ФЛК по черновику реализована. Отдельная полная клиентская проверка всех правил WS в коде не выделена как завершенный механизм.</w:t>
      </w:r>
    </w:p>
    <w:bookmarkEnd w:id="77"/>
    <w:bookmarkStart w:id="78" w:name="плагины-и-пользовательские-inmode"/>
    <w:p>
      <w:pPr>
        <w:pStyle w:val="Heading3"/>
      </w:pPr>
      <w:r>
        <w:t xml:space="preserve">5. Плагины и пользовательские InMode</w:t>
      </w:r>
    </w:p>
    <w:p>
      <w:pPr>
        <w:pStyle w:val="FirstParagraph"/>
      </w:pPr>
      <w:r>
        <w:t xml:space="preserve">Механизм регистрации виджетов есть, но стандартная поставка описывает прежде всего встроенные виджеты. Внешние пользовательские виджеты должны подключаться отдельным кодом.</w:t>
      </w:r>
    </w:p>
    <w:bookmarkEnd w:id="78"/>
    <w:bookmarkStart w:id="79" w:name="локализация"/>
    <w:p>
      <w:pPr>
        <w:pStyle w:val="Heading3"/>
      </w:pPr>
      <w:r>
        <w:t xml:space="preserve">6. Локализация</w:t>
      </w:r>
    </w:p>
    <w:p>
      <w:pPr>
        <w:pStyle w:val="FirstParagraph"/>
      </w:pPr>
      <w:r>
        <w:t xml:space="preserve">В JS и PHP модуля есть русские строки интерфейса и ошибок. Если требуется полная локализация, строки нужно вынести в языковые ресурсы системы.</w:t>
      </w:r>
    </w:p>
    <w:bookmarkEnd w:id="79"/>
    <w:bookmarkStart w:id="80" w:name="скриншоты-в-этом-разделе-help"/>
    <w:p>
      <w:pPr>
        <w:pStyle w:val="Heading3"/>
      </w:pPr>
      <w:r>
        <w:t xml:space="preserve">7. Скриншоты в этом разделе Help</w:t>
      </w:r>
    </w:p>
    <w:p>
      <w:pPr>
        <w:pStyle w:val="FirstParagraph"/>
      </w:pPr>
      <w:r>
        <w:t xml:space="preserve">Скриншоты сделаны на демонстрационной журнальной записи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с рабочим листом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Они показывают устройство интерфейса и окон he3; конкретный набор вкладок и полей в рабочей базе зависит от выбранного WS/WSS.</w:t>
      </w:r>
    </w:p>
    <w:bookmarkEnd w:id="80"/>
    <w:bookmarkEnd w:id="81"/>
    <w:bookmarkEnd w:id="8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2" Target="media/rId62.png" /><Relationship Type="http://schemas.openxmlformats.org/officeDocument/2006/relationships/image" Id="rId46" Target="media/rId46.png" /><Relationship Type="http://schemas.openxmlformats.org/officeDocument/2006/relationships/image" Id="rId27" Target="media/rId27.png" /><Relationship Type="http://schemas.openxmlformats.org/officeDocument/2006/relationships/image" Id="rId55" Target="media/rId55.png" /><Relationship Type="http://schemas.openxmlformats.org/officeDocument/2006/relationships/image" Id="rId51" Target="media/rId51.png" /><Relationship Type="http://schemas.openxmlformats.org/officeDocument/2006/relationships/image" Id="rId22" Target="media/rId22.png" /><Relationship Type="http://schemas.openxmlformats.org/officeDocument/2006/relationships/image" Id="rId41" Target="media/rId41.png" /><Relationship Type="http://schemas.openxmlformats.org/officeDocument/2006/relationships/image" Id="rId35" Target="media/rId35.png" /><Relationship Type="http://schemas.openxmlformats.org/officeDocument/2006/relationships/image" Id="rId31" Target="media/rId31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</dc:title>
  <dc:creator/>
  <cp:keywords/>
  <dcterms:created xsi:type="dcterms:W3CDTF">2026-10-09T08:37:00Z</dcterms:created>
  <dcterms:modified xsi:type="dcterms:W3CDTF">2026-10-09T08:37:00Z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