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[I128-2515] Проверка PFT-форматов средствами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1fe47b65a9b5a16397c9a1853d5f08c71ee705d"/>
    <w:p>
      <w:pPr>
        <w:pStyle w:val="Heading1"/>
      </w:pPr>
      <w:r>
        <w:t xml:space="preserve">[I128-2515] Проверка PFT-форматов средствами модуля 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15:07</w:t>
      </w:r>
    </w:p>
    <w:p>
      <w:pPr>
        <w:pStyle w:val="BodyText"/>
      </w:pPr>
      <w:r>
        <w:t xml:space="preserve">Добавляется API модуля Format для проверки набора PFT-форматов на диапазоне записей БД.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В последующих задачах администраторские окна управления БД смогут запускать проверку PFT и получать единый структурированный отчет, а не только ошибку первого неудачного формата. Самостоятельное пользовательское окно в эту задачу не входит.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действие Format/CheckPftFormats. Оно компилирует каждый PFT через PFT64 parser/compiler, выполняет формат на выбранных MFN и возвращает структурированный результат: количество форматов, диапазон проверки, число успешно проверенных записей, ошибки компиляции, ошибки выполнения, отсутствующие записи, время выполнения и ограниченный список подробных ошибок.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в этой задаче не требуется, так как задача добавляет backend API без самостоятельного окна. Пользовательская документация должна быть добавлена в последующей Database UI-задаче.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16"/>
    <w:p>
      <w:pPr>
        <w:pStyle w:val="Heading3"/>
      </w:pPr>
      <w:r>
        <w:t xml:space="preserve">1.1. 🔗 blocks: I128-2516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[I128-2516]</w:t>
        </w:r>
      </w:hyperlink>
      <w:r>
        <w:t xml:space="preserve"> </w:t>
      </w:r>
      <w:r>
        <w:t xml:space="preserve">Серверная проверка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83" Target="https://jira.irbis128.ru/browse/I128-251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83" Target="https://jira.irbis128.ru/browse/I128-251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[I128-2515] Проверка PFT-форматов средствами модуля Format</dc:title>
  <dc:creator/>
  <cp:keywords/>
  <dcterms:created xsi:type="dcterms:W3CDTF">2026-10-03T16:00:24Z</dcterms:created>
  <dcterms:modified xsi:type="dcterms:W3CDTF">2026-10-03T16:00:24Z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