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и состав функций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назначение-и-состав-функций"/>
    <w:p>
      <w:pPr>
        <w:pStyle w:val="Heading1"/>
      </w:pPr>
      <w:r>
        <w:t xml:space="preserve">Назначение и состав функций</w:t>
      </w:r>
    </w:p>
    <w:p>
      <w:pPr>
        <w:pStyle w:val="FirstParagraph"/>
      </w:pPr>
      <w:r>
        <w:t xml:space="preserve">Модуль DP_webirb используется как HTTP-провайдер к Web-ИРБИС 32/64/64+. Он читает параметры секции</w:t>
      </w:r>
      <w:r>
        <w:t xml:space="preserve"> </w:t>
      </w:r>
      <w:r>
        <w:rPr>
          <w:rStyle w:val="VerbatimChar"/>
        </w:rPr>
        <w:t xml:space="preserve">PROVIDER</w:t>
      </w:r>
      <w:r>
        <w:t xml:space="preserve">, формирует запросы с командами</w:t>
      </w:r>
      <w:r>
        <w:t xml:space="preserve"> </w:t>
      </w:r>
      <w:r>
        <w:rPr>
          <w:rStyle w:val="VerbatimChar"/>
        </w:rPr>
        <w:t xml:space="preserve">C21COM</w:t>
      </w:r>
      <w:r>
        <w:t xml:space="preserve">, отправляет их через cURL и преобразует ответ Web-ИРБИС в записи или форматированные строки ИРБИС 128.</w:t>
      </w:r>
    </w:p>
    <w:p>
      <w:pPr>
        <w:pStyle w:val="BodyText"/>
      </w:pPr>
      <w:r>
        <w:t xml:space="preserve">Основные параметры подключения: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PROVIDER.HOST</w:t>
      </w:r>
      <w:r>
        <w:t xml:space="preserve"> </w:t>
      </w:r>
      <w:r>
        <w:t xml:space="preserve">- URL CGI-исполняемого файла Web-ИРБИС, по умолчанию</w:t>
      </w:r>
      <w:r>
        <w:t xml:space="preserve"> </w:t>
      </w:r>
      <w:r>
        <w:rPr>
          <w:rStyle w:val="VerbatimChar"/>
        </w:rPr>
        <w:t xml:space="preserve">irbis_webcgi.exe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PROVIDER.PORT</w:t>
      </w:r>
      <w:r>
        <w:t xml:space="preserve"> </w:t>
      </w:r>
      <w:r>
        <w:t xml:space="preserve">- HTTP-порт.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PROVIDER.LOGIN</w:t>
      </w:r>
      <w:r>
        <w:t xml:space="preserve">,</w:t>
      </w:r>
      <w:r>
        <w:t xml:space="preserve"> </w:t>
      </w:r>
      <w:r>
        <w:rPr>
          <w:rStyle w:val="VerbatimChar"/>
        </w:rPr>
        <w:t xml:space="preserve">PROVIDER.PW</w:t>
      </w:r>
      <w:r>
        <w:t xml:space="preserve"> </w:t>
      </w:r>
      <w:r>
        <w:t xml:space="preserve">- данные для авторизации; пароль может использоваться как</w:t>
      </w:r>
      <w:r>
        <w:t xml:space="preserve"> </w:t>
      </w:r>
      <w:r>
        <w:rPr>
          <w:rStyle w:val="VerbatimChar"/>
        </w:rPr>
        <w:t xml:space="preserve">Z21ID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PROVIDER.DB</w:t>
      </w:r>
      <w:r>
        <w:t xml:space="preserve"> </w:t>
      </w:r>
      <w:r>
        <w:t xml:space="preserve">- база ИРБИС, по умолчанию</w:t>
      </w:r>
      <w:r>
        <w:t xml:space="preserve"> </w:t>
      </w:r>
      <w:r>
        <w:rPr>
          <w:rStyle w:val="VerbatimChar"/>
        </w:rPr>
        <w:t xml:space="preserve">IBIS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PROVIDER.TIMEOUT</w:t>
      </w:r>
      <w:r>
        <w:t xml:space="preserve"> </w:t>
      </w:r>
      <w:r>
        <w:t xml:space="preserve">- таймаут HTTP-обмена.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PROVIDER.REMOTECP</w:t>
      </w:r>
      <w:r>
        <w:t xml:space="preserve"> </w:t>
      </w:r>
      <w:r>
        <w:t xml:space="preserve">- кодировка удаленного сервера.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PROVIDER.TERMREADMODE</w:t>
      </w:r>
      <w:r>
        <w:t xml:space="preserve"> </w:t>
      </w:r>
      <w:r>
        <w:t xml:space="preserve">- режим чтения словаря: команда</w:t>
      </w:r>
      <w:r>
        <w:t xml:space="preserve"> </w:t>
      </w:r>
      <w:r>
        <w:rPr>
          <w:rStyle w:val="VerbatimChar"/>
        </w:rPr>
        <w:t xml:space="preserve">T</w:t>
      </w:r>
      <w:r>
        <w:t xml:space="preserve"> </w:t>
      </w:r>
      <w:r>
        <w:t xml:space="preserve">или разбор HTML по регулярному выражению.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PROVIDER.TERMPREG</w:t>
      </w:r>
      <w:r>
        <w:t xml:space="preserve">,</w:t>
      </w:r>
      <w:r>
        <w:t xml:space="preserve"> </w:t>
      </w:r>
      <w:r>
        <w:rPr>
          <w:rStyle w:val="VerbatimChar"/>
        </w:rPr>
        <w:t xml:space="preserve">TERMPREGCOLREFS</w:t>
      </w:r>
      <w:r>
        <w:t xml:space="preserve">,</w:t>
      </w:r>
      <w:r>
        <w:t xml:space="preserve"> </w:t>
      </w:r>
      <w:r>
        <w:rPr>
          <w:rStyle w:val="VerbatimChar"/>
        </w:rPr>
        <w:t xml:space="preserve">TERMPREGCOLTERMS</w:t>
      </w:r>
      <w:r>
        <w:t xml:space="preserve"> </w:t>
      </w:r>
      <w:r>
        <w:t xml:space="preserve">- правила разбора словаря в старом режиме.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PROVIDER.MODE</w:t>
      </w:r>
      <w:r>
        <w:t xml:space="preserve"> </w:t>
      </w:r>
      <w:r>
        <w:t xml:space="preserve">- режим GET или POST.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PROVIDER.FMT</w:t>
      </w:r>
      <w:r>
        <w:t xml:space="preserve"> </w:t>
      </w:r>
      <w:r>
        <w:t xml:space="preserve">- формат ответа, обычно</w:t>
      </w:r>
      <w:r>
        <w:t xml:space="preserve"> </w:t>
      </w:r>
      <w:r>
        <w:rPr>
          <w:rStyle w:val="VerbatimChar"/>
        </w:rPr>
        <w:t xml:space="preserve">all_z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all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PROVIDER.PROXY</w:t>
      </w:r>
      <w:r>
        <w:t xml:space="preserve">,</w:t>
      </w:r>
      <w:r>
        <w:t xml:space="preserve"> </w:t>
      </w:r>
      <w:r>
        <w:rPr>
          <w:rStyle w:val="VerbatimChar"/>
        </w:rPr>
        <w:t xml:space="preserve">PROVIDER.PROXYUSER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PROVIDER.PROXYPASSWORD</w:t>
      </w:r>
      <w:r>
        <w:t xml:space="preserve"> </w:t>
      </w:r>
      <w:r>
        <w:t xml:space="preserve">- настройки proxy.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PROVIDER.SRCPREFIX</w:t>
      </w:r>
      <w:r>
        <w:t xml:space="preserve">,</w:t>
      </w:r>
      <w:r>
        <w:t xml:space="preserve"> </w:t>
      </w:r>
      <w:r>
        <w:rPr>
          <w:rStyle w:val="VerbatimChar"/>
        </w:rPr>
        <w:t xml:space="preserve">PROVIDER.SRCPOSTFIX</w:t>
      </w:r>
      <w:r>
        <w:t xml:space="preserve"> </w:t>
      </w:r>
      <w:r>
        <w:t xml:space="preserve">- добавки к поисковому выражению.</w:t>
      </w:r>
    </w:p>
    <w:p>
      <w:pPr>
        <w:pStyle w:val="FirstParagraph"/>
      </w:pPr>
      <w:r>
        <w:t xml:space="preserve">Функции модуля сгруппированы по сценариям:</w:t>
      </w:r>
    </w:p>
    <w:p>
      <w:pPr>
        <w:pStyle w:val="Compact"/>
        <w:numPr>
          <w:ilvl w:val="0"/>
          <w:numId w:val="1002"/>
        </w:numPr>
      </w:pPr>
      <w:r>
        <w:t xml:space="preserve">Инициализация и обмен:</w:t>
      </w:r>
      <w:r>
        <w:t xml:space="preserve"> </w:t>
      </w:r>
      <w:r>
        <w:rPr>
          <w:rStyle w:val="VerbatimChar"/>
        </w:rPr>
        <w:t xml:space="preserve">InitProvider</w:t>
      </w:r>
      <w:r>
        <w:t xml:space="preserve">,</w:t>
      </w:r>
      <w:r>
        <w:t xml:space="preserve"> </w:t>
      </w:r>
      <w:r>
        <w:rPr>
          <w:rStyle w:val="VerbatimChar"/>
        </w:rPr>
        <w:t xml:space="preserve">Connect</w:t>
      </w:r>
      <w:r>
        <w:t xml:space="preserve">,</w:t>
      </w:r>
      <w:r>
        <w:t xml:space="preserve"> </w:t>
      </w:r>
      <w:r>
        <w:rPr>
          <w:rStyle w:val="VerbatimChar"/>
        </w:rPr>
        <w:t xml:space="preserve">Disconnect</w:t>
      </w:r>
      <w:r>
        <w:t xml:space="preserve">,</w:t>
      </w:r>
      <w:r>
        <w:t xml:space="preserve"> </w:t>
      </w:r>
      <w:r>
        <w:rPr>
          <w:rStyle w:val="VerbatimChar"/>
        </w:rPr>
        <w:t xml:space="preserve">ExecRqst</w:t>
      </w:r>
      <w:r>
        <w:t xml:space="preserve">,</w:t>
      </w:r>
      <w:r>
        <w:t xml:space="preserve"> </w:t>
      </w:r>
      <w:r>
        <w:rPr>
          <w:rStyle w:val="VerbatimChar"/>
        </w:rPr>
        <w:t xml:space="preserve">NoOperation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exception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CallOwnerFunction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Поиск и словарь: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RecSearch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ConvertExpression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Чтение и форматирование:</w:t>
      </w:r>
      <w:r>
        <w:t xml:space="preserve"> </w:t>
      </w:r>
      <w:r>
        <w:rPr>
          <w:rStyle w:val="VerbatimChar"/>
        </w:rPr>
        <w:t xml:space="preserve">RecRead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RecReadAndFormat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GetMaxMfn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Разбор ответа:</w:t>
      </w:r>
      <w:r>
        <w:t xml:space="preserve"> </w:t>
      </w:r>
      <w:r>
        <w:rPr>
          <w:rStyle w:val="VerbatimChar"/>
        </w:rPr>
        <w:t xml:space="preserve">parse_all</w:t>
      </w:r>
      <w:r>
        <w:t xml:space="preserve">,</w:t>
      </w:r>
      <w:r>
        <w:t xml:space="preserve"> </w:t>
      </w:r>
      <w:r>
        <w:rPr>
          <w:rStyle w:val="VerbatimChar"/>
        </w:rPr>
        <w:t xml:space="preserve">parse_allz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Файлы и служебные операции:</w:t>
      </w:r>
      <w:r>
        <w:t xml:space="preserve"> </w:t>
      </w:r>
      <w:r>
        <w:rPr>
          <w:rStyle w:val="VerbatimChar"/>
        </w:rPr>
        <w:t xml:space="preserve">GetFile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SetFile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WriteToIni</w:t>
      </w:r>
      <w:r>
        <w:t xml:space="preserve">,</w:t>
      </w:r>
      <w:r>
        <w:t xml:space="preserve"> </w:t>
      </w:r>
      <w:r>
        <w:rPr>
          <w:rStyle w:val="VerbatimChar"/>
        </w:rPr>
        <w:t xml:space="preserve">RecWrite</w:t>
      </w:r>
      <w:r>
        <w:t xml:space="preserve">,</w:t>
      </w:r>
      <w:r>
        <w:t xml:space="preserve"> </w:t>
      </w:r>
      <w:r>
        <w:rPr>
          <w:rStyle w:val="VerbatimChar"/>
        </w:rPr>
        <w:t xml:space="preserve">RecIfUpdate</w:t>
      </w:r>
      <w:r>
        <w:t xml:space="preserve">.</w:t>
      </w:r>
    </w:p>
    <w:p>
      <w:pPr>
        <w:pStyle w:val="FirstParagraph"/>
      </w:pPr>
      <w:r>
        <w:t xml:space="preserve">Особенности получения словаря терминов, включая уточнение через</w:t>
      </w:r>
      <w:r>
        <w:t xml:space="preserve"> </w:t>
      </w:r>
      <w:r>
        <w:rPr>
          <w:rStyle w:val="VerbatimChar"/>
        </w:rPr>
        <w:t xml:space="preserve">S21All</w:t>
      </w:r>
      <w:r>
        <w:t xml:space="preserve"> </w:t>
      </w:r>
      <w:r>
        <w:t xml:space="preserve">только для хоста</w:t>
      </w:r>
      <w:r>
        <w:t xml:space="preserve"> </w:t>
      </w:r>
      <w:r>
        <w:rPr>
          <w:rStyle w:val="VerbatimChar"/>
        </w:rPr>
        <w:t xml:space="preserve">irbis_webcgi.exe</w:t>
      </w:r>
      <w:r>
        <w:t xml:space="preserve">, описаны в разделе</w:t>
      </w:r>
      <w:r>
        <w:t xml:space="preserve"> </w:t>
      </w:r>
      <w:hyperlink r:id="rId9">
        <w:r>
          <w:rPr>
            <w:rStyle w:val="Hyperlink"/>
          </w:rPr>
          <w:t xml:space="preserve">«Получение словаря терминов»</w:t>
        </w:r>
      </w:hyperlink>
      <w:r>
        <w:t xml:space="preserve">.</w:t>
      </w:r>
    </w:p>
    <w:p>
      <w:pPr>
        <w:pStyle w:val="BodyText"/>
      </w:pPr>
      <w:r>
        <w:t xml:space="preserve">При проверке документации нельзя выполнять реальные HTTP-запросы к Web-ИРБИС. Для Help-gate достаточно проверки структуры страниц, синтаксиса PHP, загрузки описаний функций и DOCX-экспорта</w:t>
      </w:r>
      <w:r>
        <w:t xml:space="preserve"> </w:t>
      </w:r>
      <w:r>
        <w:rPr>
          <w:rStyle w:val="VerbatimChar"/>
        </w:rPr>
        <w:t xml:space="preserve">Help/ModuleRoot&amp;module=DP_webirb</w:t>
      </w:r>
      <w:r>
        <w:t xml:space="preserve">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DP_webirb/Help/TermList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DP_webirb/Help/TermList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и состав функций</dc:title>
  <dc:creator/>
  <cp:keywords/>
  <dcterms:created xsi:type="dcterms:W3CDTF">2026-10-04T01:16:57Z</dcterms:created>
  <dcterms:modified xsi:type="dcterms:W3CDTF">2026-10-04T01:16:57Z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