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функции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14" w:name="строковые-функции"/>
    <w:p>
      <w:pPr>
        <w:pStyle w:val="Heading1"/>
      </w:pPr>
      <w:r>
        <w:t xml:space="preserve">Строковые функции</w:t>
      </w:r>
    </w:p>
    <w:p>
      <w:pPr>
        <w:pStyle w:val="FirstParagraph"/>
      </w:pPr>
      <w:r>
        <w:t xml:space="preserve">Строковые функции могут использоваться как операнды строковых выражений и как команды форматирования. Когда они используются как команды, значение функции будет форматироваться так, как если бы оно было полем документа.</w:t>
      </w:r>
    </w:p>
    <w:bookmarkStart w:id="9" w:name="функция-fвыр-1выр-2выр-3"/>
    <w:p>
      <w:pPr>
        <w:pStyle w:val="Heading2"/>
      </w:pPr>
      <w:r>
        <w:t xml:space="preserve">Функция F(выр-1,выр-2,выр-3)</w:t>
      </w:r>
    </w:p>
    <w:p>
      <w:pPr>
        <w:pStyle w:val="FirstParagraph"/>
      </w:pPr>
      <w:r>
        <w:t xml:space="preserve">Функция F преобразует числовое значение из его внутреннего представления с плавающей точкой в символьную строку. Все три аргумента являются числовыми выражениями.</w:t>
      </w:r>
    </w:p>
    <w:p>
      <w:pPr>
        <w:pStyle w:val="BodyText"/>
      </w:pPr>
      <w:r>
        <w:t xml:space="preserve">Первый аргумент, выр-1, является числом, которое необходимо преобразовать. Второй аргумент, выр-2, - минимальная длина выходной строки, выделяемая для результата, и третий аргумент, выр-3, - количество десятичных цифр. Второй и третий аргументы необязательны. Отметим, однако, что если присутствует выр-3, то выр-2 не может быть опущено.</w:t>
      </w:r>
    </w:p>
    <w:p>
      <w:pPr>
        <w:pStyle w:val="BodyText"/>
      </w:pPr>
      <w:r>
        <w:t xml:space="preserve">Выр-2 определяет минимальную длину, т. е. значением функции будет символьная строка длиной как минимум выр-2 символов, и если преобразуемое числовое значение требует выр-2 символов или меньше, оно будет выровнено по правой границе в пределах этой длины. Если количество символов, требуемое для представления значения выр-1, больше данной длины, то используются дополнительные позиции. В этом случае выходная строка будет длиннее, чем выр-2 символов.</w:t>
      </w:r>
    </w:p>
    <w:p>
      <w:pPr>
        <w:pStyle w:val="BodyText"/>
      </w:pPr>
      <w:r>
        <w:t xml:space="preserve">Выр-3 определяет количество десятичных цифр дробной части Выр-1. Если оно опущено, то результат будет представлен в экспоненциальной форме. Если при этом также опущено выр-2, то по умолчанию длина выходной строки будет равна 16 символам. Если выр-3 присутствует, то результатом будет округленное представление выр-1 с фиксированной точкой с выр-3 цифрами после десятичной точки. Если выр-3 равно нулю, то выр-1 округляется до ближайшего целого числа и результатом будет целое число без десятичной точки.</w:t>
      </w:r>
    </w:p>
    <w:p>
      <w:pPr>
        <w:pStyle w:val="BodyText"/>
      </w:pPr>
      <w:r>
        <w:t xml:space="preserve">Если при преобразовании целых чисел и чисел с фиксированной точкой оказывается, что целая часть числа слишком большая для ее представления, то выходная строка заменяется последовательностью символов “*“.</w:t>
      </w:r>
    </w:p>
    <w:p>
      <w:pPr>
        <w:pStyle w:val="BodyText"/>
      </w:pPr>
      <w:r>
        <w:t xml:space="preserve">Функция F может использоваться для выравнивания колонки чисел по десятичной точке путем выбора соответствующей длины.</w:t>
      </w:r>
    </w:p>
    <w:p>
      <w:pPr>
        <w:pStyle w:val="BodyText"/>
      </w:pPr>
      <w:r>
        <w:t xml:space="preserve">Примеры функции F приведены ниже.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Выражение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f(1)</w:t>
            </w:r>
          </w:p>
        </w:tc>
        <w:tc>
          <w:tcPr/>
          <w:p>
            <w:pPr>
              <w:pStyle w:val="Compact"/>
            </w:pPr>
            <w:r>
              <w:t xml:space="preserve">1.000000000E+00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f(1,10)</w:t>
            </w:r>
          </w:p>
        </w:tc>
        <w:tc>
          <w:tcPr/>
          <w:p>
            <w:pPr>
              <w:pStyle w:val="Compact"/>
            </w:pPr>
            <w:r>
              <w:t xml:space="preserve">1.000E+00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f(-1,10,2)</w:t>
            </w:r>
          </w:p>
        </w:tc>
        <w:tc>
          <w:tcPr/>
          <w:p>
            <w:pPr>
              <w:pStyle w:val="Compact"/>
            </w:pPr>
            <w:r>
              <w:t xml:space="preserve">-1.00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f(1,5,2)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f(1,8,2)</w:t>
            </w:r>
          </w:p>
        </w:tc>
        <w:tc>
          <w:tcPr/>
          <w:p>
            <w:pPr>
              <w:pStyle w:val="Compact"/>
            </w:pPr>
            <w:r>
              <w:t xml:space="preserve">1.00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f(mfn,1,0)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f(mfn,2,0)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t xml:space="preserve">f(mfn,3,0)</w:t>
            </w: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</w:tr>
    </w:tbl>
    <w:bookmarkEnd w:id="9"/>
    <w:bookmarkStart w:id="11" w:name="функция-refвыражение-формат"/>
    <w:p>
      <w:pPr>
        <w:pStyle w:val="Heading2"/>
      </w:pPr>
      <w:r>
        <w:t xml:space="preserve">Функция REF(выражение, формат)</w:t>
      </w:r>
    </w:p>
    <w:p>
      <w:pPr>
        <w:pStyle w:val="FirstParagraph"/>
      </w:pPr>
      <w:r>
        <w:t xml:space="preserve">Функция REF позволяет извлечь данные из альтернативной записи файла документов (той же самой БД). Первый аргумент - это числовое выражение, дающее MFN альтернативной записи, которая должна быть выбрана, а второй аргумент - это формат, который должен быть применен к этой записи. Если значение выражения не соответствует MFN ни одной из записей базы данных, то функция REF возвратит пустую строку.</w:t>
      </w:r>
    </w:p>
    <w:p>
      <w:pPr>
        <w:pStyle w:val="BodyText"/>
      </w:pPr>
      <w:r>
        <w:t xml:space="preserve">Функция REF - очень мощное средство, поскольку позволяет объединить данные, хранимые в различных записях базы данных, в один выводимый документ. В большинстве случаев связывание записей непосредственно через MFN может оказаться неудобным. Более удобным является использование возможности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. Напомним, что функция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находит MFN, соответствующий термину доступа. Поэтому можно использовать ее для преобразования символьной строки в MFN. Для корректного использования функции</w:t>
      </w:r>
      <w:r>
        <w:t xml:space="preserve"> </w:t>
      </w:r>
      <w:hyperlink r:id="rId10">
        <w:r>
          <w:rPr>
            <w:rStyle w:val="Hyperlink"/>
          </w:rPr>
          <w:t xml:space="preserve">L</w:t>
        </w:r>
      </w:hyperlink>
      <w:r>
        <w:t xml:space="preserve"> </w:t>
      </w:r>
      <w:r>
        <w:t xml:space="preserve">нужно установить однозначное соответствие между символьной строкой и соответствующим ей MFN. Инвертированный файл предоставляет возможность установить такое соответствие.</w:t>
      </w:r>
    </w:p>
    <w:p>
      <w:pPr>
        <w:pStyle w:val="BodyText"/>
      </w:pPr>
      <w:r>
        <w:t xml:space="preserve">Система не делает никаких предположений относительно природы связей, существующих между записями. Она просто предоставляет механизм связывания записей.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данных. Например, если библиографическая запись описания статьи должна быть связана с записью соответствующего номера журнала, то необходимо поле для отражения природы этой связи (шифр номера журнала).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Так как второй аргумент функции REF является форматом, то имеется возможность использовать данную функцию рекурсивно с установлением многоуровневой иерархический связи.</w:t>
      </w:r>
      <w:r>
        <w:t xml:space="preserve"> </w:t>
      </w:r>
      <w:r>
        <w:t xml:space="preserve">@@@</w:t>
      </w:r>
    </w:p>
    <w:bookmarkEnd w:id="11"/>
    <w:bookmarkStart w:id="12" w:name="функция-sформат"/>
    <w:p>
      <w:pPr>
        <w:pStyle w:val="Heading2"/>
      </w:pPr>
      <w:r>
        <w:t xml:space="preserve">Функция S(формат)</w:t>
      </w:r>
    </w:p>
    <w:p>
      <w:pPr>
        <w:pStyle w:val="FirstParagraph"/>
      </w:pPr>
      <w:r>
        <w:t xml:space="preserve">Функция S возвращает текст, полученный в результате вычисления ее аргумента. Как было отмечено ранее, в системе нет явных операторов для строковых выражений. Однако, функция S может использоваться для выполнения конкатенации строк. Она оказывается довольно удобной в логических выражениях в качестве неявного оператора OR. Такое ее применение более эффективно по сравнению с явным использованием оператора OR. Например, следующие выражения:</w:t>
      </w:r>
    </w:p>
    <w:p>
      <w:pPr>
        <w:pStyle w:val="SourceCode"/>
      </w:pPr>
      <w:r>
        <w:rPr>
          <w:rStyle w:val="VerbatimChar"/>
        </w:rPr>
        <w:t xml:space="preserve">S(mdl,v10,v20,v30) : 'вода'</w:t>
      </w:r>
      <w:r>
        <w:br/>
      </w:r>
      <w:r>
        <w:rPr>
          <w:rStyle w:val="VerbatimChar"/>
        </w:rPr>
        <w:t xml:space="preserve">v10 : 'вода' OR v20 : 'вода' OR v30 : 'вода'</w:t>
      </w:r>
    </w:p>
    <w:p>
      <w:pPr>
        <w:pStyle w:val="FirstParagraph"/>
      </w:pPr>
      <w:r>
        <w:t xml:space="preserve">эквивалентны (они оба истинны, если хоть одно из полей 10, 20 или 30 содержит строку</w:t>
      </w:r>
      <w:r>
        <w:t xml:space="preserve"> </w:t>
      </w:r>
      <w:r>
        <w:t xml:space="preserve">‘вода’</w:t>
      </w:r>
      <w:r>
        <w:t xml:space="preserve">), но первое будет выполнено гораздо быстрее второго.</w:t>
      </w:r>
      <w:r>
        <w:t xml:space="preserve"> </w:t>
      </w:r>
      <w:r>
        <w:t xml:space="preserve">Эта функция может также использоваться для конкатенации строк с целью последующего их вывода.</w:t>
      </w:r>
    </w:p>
    <w:bookmarkEnd w:id="12"/>
    <w:bookmarkStart w:id="313" w:name="X45cbdf0af798fee7cc5255962b14d5d3c4e1c28"/>
    <w:p>
      <w:pPr>
        <w:pStyle w:val="Heading2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13" w:name="исключенные-юнифоры-перекодирования"/>
    <w:p>
      <w:pPr>
        <w:pStyle w:val="Heading3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13"/>
    <w:bookmarkStart w:id="17" w:name="X46a6a1b1046089b08230d6747d15d02693000f0"/>
    <w:p>
      <w:pPr>
        <w:pStyle w:val="Heading3"/>
      </w:pPr>
      <w:r>
        <w:t xml:space="preserve">&amp;uf(’0… - Выдать содержимое документа полностью (формат ALL)</w:t>
      </w:r>
    </w:p>
    <w:bookmarkStart w:id="14" w:name="назначение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4"/>
    <w:bookmarkStart w:id="15" w:name="формат-передаваемая-строка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5"/>
    <w:bookmarkStart w:id="16" w:name="пример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6"/>
    <w:bookmarkEnd w:id="17"/>
    <w:bookmarkStart w:id="22" w:name="uf1---вернуть-заданный-подэлемент"/>
    <w:p>
      <w:pPr>
        <w:pStyle w:val="Heading3"/>
      </w:pPr>
      <w:r>
        <w:t xml:space="preserve">&amp;uf(’1… - Вернуть заданный подэлемент</w:t>
      </w:r>
    </w:p>
    <w:bookmarkStart w:id="18" w:name="назначение-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8"/>
    <w:bookmarkStart w:id="20" w:name="формат-передаваемая-строка-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9">
        <w:r>
          <w:rPr>
            <w:rStyle w:val="Hyperlink"/>
          </w:rPr>
          <w:t xml:space="preserve">А</w:t>
        </w:r>
      </w:hyperlink>
    </w:p>
    <w:bookmarkEnd w:id="20"/>
    <w:bookmarkStart w:id="21" w:name="пример-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21"/>
    <w:bookmarkEnd w:id="22"/>
    <w:bookmarkStart w:id="26" w:name="Xdeb9d296350f44d7078ebe77ad61d70f0a3098c"/>
    <w:p>
      <w:pPr>
        <w:pStyle w:val="Heading3"/>
      </w:pPr>
      <w:r>
        <w:t xml:space="preserve">&amp;uf(’2… - Вернуть последний номер MFN в базе +1</w:t>
      </w:r>
    </w:p>
    <w:bookmarkStart w:id="23" w:name="назначение-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23"/>
    <w:bookmarkStart w:id="24" w:name="формат-передаваемая-строка-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4"/>
    <w:bookmarkStart w:id="25" w:name="пример-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5"/>
    <w:bookmarkEnd w:id="26"/>
    <w:bookmarkStart w:id="30" w:name="X4fcfc5e4844b19a73040fcebe28ae38dad728ac"/>
    <w:p>
      <w:pPr>
        <w:pStyle w:val="Heading3"/>
      </w:pPr>
      <w:r>
        <w:t xml:space="preserve">&amp;uf(’3… - Выдача данных, связанных с ДАТОЙ и ВРЕМЕНЕМ</w:t>
      </w:r>
    </w:p>
    <w:bookmarkStart w:id="27" w:name="назначение-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7"/>
    <w:bookmarkStart w:id="28" w:name="формат-передаваемая-строка-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8"/>
    <w:bookmarkStart w:id="29" w:name="пример-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9"/>
    <w:bookmarkEnd w:id="30"/>
    <w:bookmarkStart w:id="34" w:name="Xfac9453dcd1817c7aa1e75b153456e692dba1bb"/>
    <w:p>
      <w:pPr>
        <w:pStyle w:val="Heading3"/>
      </w:pPr>
      <w:r>
        <w:t xml:space="preserve">&amp;uf(’4… - Форматировать предыдущую копию текущей записи</w:t>
      </w:r>
    </w:p>
    <w:bookmarkStart w:id="31" w:name="назначение-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31"/>
    <w:bookmarkStart w:id="32" w:name="формат-передаваемая-строка-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32"/>
    <w:bookmarkStart w:id="33" w:name="пример-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33"/>
    <w:bookmarkEnd w:id="34"/>
    <w:bookmarkStart w:id="38" w:name="uf6---подключение-вложенного-формата"/>
    <w:p>
      <w:pPr>
        <w:pStyle w:val="Heading3"/>
      </w:pPr>
      <w:r>
        <w:t xml:space="preserve">&amp;uf(’6… - Подключение вложенного формата</w:t>
      </w:r>
    </w:p>
    <w:bookmarkStart w:id="35" w:name="назначение-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5"/>
    <w:bookmarkStart w:id="36" w:name="формат-передаваемая-строка-5"/>
    <w:p>
      <w:pPr>
        <w:pStyle w:val="Heading4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6"/>
    <w:bookmarkStart w:id="37" w:name="пример-5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7"/>
    <w:bookmarkEnd w:id="38"/>
    <w:bookmarkStart w:id="42" w:name="X5082d71a0f1196a2a3a4767e91aafc51be272a9"/>
    <w:p>
      <w:pPr>
        <w:pStyle w:val="Heading3"/>
      </w:pPr>
      <w:r>
        <w:t xml:space="preserve">&amp;uf(’7… - Расформатирование группы связанных документов из другой БД</w:t>
      </w:r>
    </w:p>
    <w:bookmarkStart w:id="39" w:name="назначение-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9"/>
    <w:bookmarkStart w:id="40" w:name="формат-передаваемая-строка-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40"/>
    <w:bookmarkStart w:id="41" w:name="пример-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41"/>
    <w:bookmarkEnd w:id="42"/>
    <w:bookmarkStart w:id="46" w:name="X0cbf0c15c48475b64cb881c2c0527c9e8e82640"/>
    <w:p>
      <w:pPr>
        <w:pStyle w:val="Heading3"/>
      </w:pPr>
      <w:r>
        <w:t xml:space="preserve">&amp;uf(’9… - Удалить двойные кавычки из заданной строки</w:t>
      </w:r>
    </w:p>
    <w:bookmarkStart w:id="43" w:name="назначение-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43"/>
    <w:bookmarkStart w:id="44" w:name="формат-передаваемая-строка-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4"/>
    <w:bookmarkStart w:id="45" w:name="пример-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5"/>
    <w:bookmarkEnd w:id="46"/>
    <w:bookmarkStart w:id="50" w:name="ufa---выдать-заданное-повторение-поля"/>
    <w:p>
      <w:pPr>
        <w:pStyle w:val="Heading3"/>
      </w:pPr>
      <w:r>
        <w:t xml:space="preserve">&amp;uf(’A… - Выдать заданное повторение поля</w:t>
      </w:r>
    </w:p>
    <w:bookmarkStart w:id="47" w:name="назначение-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7"/>
    <w:bookmarkStart w:id="48" w:name="формат-передаваемая-строка-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8"/>
    <w:bookmarkStart w:id="49" w:name="пример-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9"/>
    <w:bookmarkEnd w:id="50"/>
    <w:bookmarkStart w:id="54" w:name="Xb98c5b3cc5aeb2db7a820fd86a154a157aa4aea"/>
    <w:p>
      <w:pPr>
        <w:pStyle w:val="Heading3"/>
      </w:pPr>
      <w:r>
        <w:t xml:space="preserve">&amp;uf(’B… - Выдать библиографическую свертку документа</w:t>
      </w:r>
    </w:p>
    <w:bookmarkStart w:id="51" w:name="назначение-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51"/>
    <w:bookmarkStart w:id="52" w:name="формат-передаваемая-строка-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52"/>
    <w:bookmarkStart w:id="53" w:name="пример-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53"/>
    <w:bookmarkEnd w:id="54"/>
    <w:bookmarkStart w:id="58" w:name="ufc---контроль-issnisbn"/>
    <w:p>
      <w:pPr>
        <w:pStyle w:val="Heading3"/>
      </w:pPr>
      <w:r>
        <w:t xml:space="preserve">&amp;uf(’C… - Контроль ISSN/ISBN</w:t>
      </w:r>
    </w:p>
    <w:bookmarkStart w:id="55" w:name="назначение-1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5"/>
    <w:bookmarkStart w:id="56" w:name="формат-передаваемая-строка-1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6"/>
    <w:bookmarkStart w:id="57" w:name="пример-1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7"/>
    <w:bookmarkEnd w:id="58"/>
    <w:bookmarkStart w:id="62" w:name="X2aa85dcf4b940349658769e31fd3c0cd535c9fa"/>
    <w:p>
      <w:pPr>
        <w:pStyle w:val="Heading3"/>
      </w:pPr>
      <w:r>
        <w:t xml:space="preserve">&amp;uf(’D… - Форматирование документа из другой БД</w:t>
      </w:r>
    </w:p>
    <w:bookmarkStart w:id="59" w:name="назначение-1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9"/>
    <w:bookmarkStart w:id="60" w:name="формат-передаваемая-строка-1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60"/>
    <w:bookmarkStart w:id="61" w:name="пример-1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61"/>
    <w:bookmarkEnd w:id="62"/>
    <w:bookmarkStart w:id="66" w:name="X012ae3248351925cf9feba2325f8234bf0d0f01"/>
    <w:p>
      <w:pPr>
        <w:pStyle w:val="Heading3"/>
      </w:pPr>
      <w:r>
        <w:t xml:space="preserve">&amp;uf(’E… - Вернуть заданное количество первых слов в строке</w:t>
      </w:r>
    </w:p>
    <w:bookmarkStart w:id="63" w:name="назначение-1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63"/>
    <w:bookmarkStart w:id="64" w:name="формат-передаваемая-строка-1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5"/>
    <w:bookmarkEnd w:id="66"/>
    <w:bookmarkStart w:id="70" w:name="X3dd7f5099d93c22f94982550866f60543b79243"/>
    <w:p>
      <w:pPr>
        <w:pStyle w:val="Heading3"/>
      </w:pPr>
      <w:r>
        <w:t xml:space="preserve">&amp;uf(’F… - Вернуть конец строки после заданного количества первых слов</w:t>
      </w:r>
    </w:p>
    <w:bookmarkStart w:id="67" w:name="назначение-1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7"/>
    <w:bookmarkStart w:id="68" w:name="формат-передаваемая-строка-1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8"/>
    <w:bookmarkStart w:id="69" w:name="пример-1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9"/>
    <w:bookmarkEnd w:id="70"/>
    <w:bookmarkStart w:id="74" w:name="X2bd6e007b4f286d8e27d679654785b06ace5cef"/>
    <w:p>
      <w:pPr>
        <w:pStyle w:val="Heading3"/>
      </w:pPr>
      <w:r>
        <w:t xml:space="preserve">&amp;uf(’G… - Вернуть часть строки до или начиная с заданного символа</w:t>
      </w:r>
    </w:p>
    <w:bookmarkStart w:id="71" w:name="назначение-1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71"/>
    <w:bookmarkStart w:id="72" w:name="формат-передаваемая-строка-1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72"/>
    <w:bookmarkStart w:id="73" w:name="пример-1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73"/>
    <w:bookmarkEnd w:id="74"/>
    <w:bookmarkStart w:id="78" w:name="ufi---вернуть-параметр-из-ini-файла"/>
    <w:p>
      <w:pPr>
        <w:pStyle w:val="Heading3"/>
      </w:pPr>
      <w:r>
        <w:t xml:space="preserve">&amp;uf(’I… - Вернуть параметр из INI-файла</w:t>
      </w:r>
    </w:p>
    <w:bookmarkStart w:id="75" w:name="назначение-1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5"/>
    <w:bookmarkStart w:id="76" w:name="формат-передаваемая-строка-1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6"/>
    <w:bookmarkStart w:id="77" w:name="пример-1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7"/>
    <w:bookmarkEnd w:id="78"/>
    <w:bookmarkStart w:id="82" w:name="X950f06232691bb93b567694fb662b701dba5a52"/>
    <w:p>
      <w:pPr>
        <w:pStyle w:val="Heading3"/>
      </w:pPr>
      <w:r>
        <w:t xml:space="preserve">&amp;uf(’J… - Вернуть количество ссылок для заданного термина</w:t>
      </w:r>
    </w:p>
    <w:bookmarkStart w:id="79" w:name="назначение-1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9"/>
    <w:bookmarkStart w:id="80" w:name="формат-передаваемая-строка-1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80"/>
    <w:bookmarkStart w:id="81" w:name="пример-1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81"/>
    <w:bookmarkEnd w:id="82"/>
    <w:bookmarkStart w:id="86" w:name="ufk---раскодировка-через-справочник-меню"/>
    <w:p>
      <w:pPr>
        <w:pStyle w:val="Heading3"/>
      </w:pPr>
      <w:r>
        <w:t xml:space="preserve">&amp;uf(’K… - Раскодировка через справочник (меню)</w:t>
      </w:r>
    </w:p>
    <w:bookmarkStart w:id="83" w:name="назначение-1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83"/>
    <w:bookmarkStart w:id="84" w:name="формат-передаваемая-строка-1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4"/>
    <w:bookmarkStart w:id="85" w:name="пример-1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5"/>
    <w:bookmarkEnd w:id="86"/>
    <w:bookmarkStart w:id="90" w:name="ufl---вернуть-окончание-термина"/>
    <w:p>
      <w:pPr>
        <w:pStyle w:val="Heading3"/>
      </w:pPr>
      <w:r>
        <w:t xml:space="preserve">&amp;uf(’L… - Вернуть окончание термина</w:t>
      </w:r>
    </w:p>
    <w:bookmarkStart w:id="87" w:name="назначение-1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7"/>
    <w:bookmarkStart w:id="88" w:name="формат-передаваемая-строка-1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8"/>
    <w:bookmarkStart w:id="89" w:name="пример-1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9"/>
    <w:bookmarkEnd w:id="90"/>
    <w:bookmarkStart w:id="94" w:name="Xe69b75d665ea5bad37587ca17141dbbeab9a0f1"/>
    <w:p>
      <w:pPr>
        <w:pStyle w:val="Heading3"/>
      </w:pPr>
      <w:r>
        <w:t xml:space="preserve">&amp;uf(’M… - Отсортировать повторения заданного поля</w:t>
      </w:r>
    </w:p>
    <w:bookmarkStart w:id="91" w:name="назначение-1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1"/>
    <w:bookmarkStart w:id="92" w:name="формат-передаваемая-строка-1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92"/>
    <w:bookmarkStart w:id="93" w:name="пример-1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93"/>
    <w:bookmarkEnd w:id="94"/>
    <w:bookmarkStart w:id="98" w:name="Xd53bfd3bcd22b429073b1a0423503a39969eab2"/>
    <w:p>
      <w:pPr>
        <w:pStyle w:val="Heading3"/>
      </w:pPr>
      <w:r>
        <w:t xml:space="preserve">&amp;uf(’P… - Выдать заданное оригинальное повторение поля</w:t>
      </w:r>
    </w:p>
    <w:bookmarkStart w:id="95" w:name="назначение-2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5"/>
    <w:bookmarkStart w:id="96" w:name="формат-передаваемая-строка-2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6"/>
    <w:bookmarkStart w:id="97" w:name="пример-2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7"/>
    <w:bookmarkEnd w:id="98"/>
    <w:bookmarkStart w:id="102" w:name="X0b561469301ce07ca41a951140ee6cc762ebb95"/>
    <w:p>
      <w:pPr>
        <w:pStyle w:val="Heading3"/>
      </w:pPr>
      <w:r>
        <w:t xml:space="preserve">&amp;uf(’Q… - Вернуть заданную строку в нижнем регистре</w:t>
      </w:r>
    </w:p>
    <w:bookmarkStart w:id="99" w:name="назначение-2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9"/>
    <w:bookmarkStart w:id="100" w:name="формат-передаваемая-строка-2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100"/>
    <w:bookmarkStart w:id="101" w:name="пример-2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101"/>
    <w:bookmarkEnd w:id="102"/>
    <w:bookmarkStart w:id="106" w:name="ufr---генерация-случайного-числа"/>
    <w:p>
      <w:pPr>
        <w:pStyle w:val="Heading3"/>
      </w:pPr>
      <w:r>
        <w:t xml:space="preserve">&amp;uf(’R… - Генерация случайного числа</w:t>
      </w:r>
    </w:p>
    <w:bookmarkStart w:id="103" w:name="назначение-2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103"/>
    <w:bookmarkStart w:id="104" w:name="формат-передаваемая-строка-2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4"/>
    <w:bookmarkStart w:id="105" w:name="пример-2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5"/>
    <w:bookmarkEnd w:id="106"/>
    <w:bookmarkStart w:id="110" w:name="ufs---универсальный-счетчик"/>
    <w:p>
      <w:pPr>
        <w:pStyle w:val="Heading3"/>
      </w:pPr>
      <w:r>
        <w:t xml:space="preserve">&amp;uf(’S… - Универсальный счетчик</w:t>
      </w:r>
    </w:p>
    <w:bookmarkStart w:id="107" w:name="назначение-2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7"/>
    <w:bookmarkStart w:id="108" w:name="формат-передаваемая-строка-2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8"/>
    <w:bookmarkStart w:id="109" w:name="пример-2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9"/>
    <w:bookmarkEnd w:id="110"/>
    <w:bookmarkStart w:id="114" w:name="Xdd5b7348a2d80a0731adffa3f2f59b063688f96"/>
    <w:p>
      <w:pPr>
        <w:pStyle w:val="Heading3"/>
      </w:pPr>
      <w:r>
        <w:t xml:space="preserve">&amp;uf(’T… - Транслитерирование кириллических символов с помощью латиницы</w:t>
      </w:r>
    </w:p>
    <w:bookmarkStart w:id="111" w:name="назначение-2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11"/>
    <w:bookmarkStart w:id="112" w:name="формат-передаваемая-строка-2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12"/>
    <w:bookmarkStart w:id="113" w:name="пример-2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13"/>
    <w:bookmarkEnd w:id="114"/>
    <w:bookmarkStart w:id="118" w:name="ufu---куммуляция-номеров-журналов"/>
    <w:p>
      <w:pPr>
        <w:pStyle w:val="Heading3"/>
      </w:pPr>
      <w:r>
        <w:t xml:space="preserve">&amp;uf(’U… - Куммуляция номеров журналов</w:t>
      </w:r>
    </w:p>
    <w:bookmarkStart w:id="115" w:name="назначение-2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5"/>
    <w:bookmarkStart w:id="116" w:name="формат-передаваемая-строка-2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6"/>
    <w:bookmarkStart w:id="117" w:name="пример-2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7"/>
    <w:bookmarkEnd w:id="118"/>
    <w:bookmarkStart w:id="122" w:name="ufv---декуммуляция-номеров-журналов"/>
    <w:p>
      <w:pPr>
        <w:pStyle w:val="Heading3"/>
      </w:pPr>
      <w:r>
        <w:t xml:space="preserve">&amp;uf(’V… - Декуммуляция номеров журналов</w:t>
      </w:r>
    </w:p>
    <w:bookmarkStart w:id="119" w:name="назначение-2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9"/>
    <w:bookmarkStart w:id="120" w:name="формат-передаваемая-строка-2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20"/>
    <w:bookmarkStart w:id="121" w:name="пример-2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21"/>
    <w:bookmarkEnd w:id="122"/>
    <w:bookmarkStart w:id="126" w:name="ufw---контроль-куммуляции"/>
    <w:p>
      <w:pPr>
        <w:pStyle w:val="Heading3"/>
      </w:pPr>
      <w:r>
        <w:t xml:space="preserve">&amp;uf(’W… - Контроль куммуляции</w:t>
      </w:r>
    </w:p>
    <w:bookmarkStart w:id="123" w:name="назначение-2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23"/>
    <w:bookmarkStart w:id="124" w:name="формат-передаваемая-строка-2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4"/>
    <w:bookmarkStart w:id="125" w:name="пример-2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5"/>
    <w:bookmarkEnd w:id="126"/>
    <w:bookmarkStart w:id="130" w:name="X933d79c1d23fa465989115d473b9d8703323065"/>
    <w:p>
      <w:pPr>
        <w:pStyle w:val="Heading3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7" w:name="назначение-2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7"/>
    <w:bookmarkStart w:id="128" w:name="формат-передаваемая-строка-2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8"/>
    <w:bookmarkStart w:id="129" w:name="пример-2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9"/>
    <w:bookmarkEnd w:id="130"/>
    <w:bookmarkStart w:id="134" w:name="X3a469ae7128fec0ba751d48286a178e0a6fc354"/>
    <w:p>
      <w:pPr>
        <w:pStyle w:val="Heading3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31" w:name="назначение-2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31"/>
    <w:bookmarkStart w:id="132" w:name="формат-передаваемая-строка-2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32"/>
    <w:bookmarkStart w:id="133" w:name="пример-2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33"/>
    <w:bookmarkEnd w:id="134"/>
    <w:bookmarkStart w:id="138" w:name="ufz---размножение-экземпляров"/>
    <w:p>
      <w:pPr>
        <w:pStyle w:val="Heading3"/>
      </w:pPr>
      <w:r>
        <w:t xml:space="preserve">&amp;uf(’Z… - Размножение экземпляров</w:t>
      </w:r>
    </w:p>
    <w:bookmarkStart w:id="135" w:name="назначение-3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5"/>
    <w:bookmarkStart w:id="136" w:name="формат-передаваемая-строка-3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6"/>
    <w:bookmarkStart w:id="137" w:name="пример-3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7"/>
    <w:bookmarkEnd w:id="138"/>
    <w:bookmarkStart w:id="142" w:name="X9ff08fb980e9ec0d561cc52d2cace6ead172b22"/>
    <w:p>
      <w:pPr>
        <w:pStyle w:val="Heading3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9" w:name="назначение-3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9"/>
    <w:bookmarkStart w:id="140" w:name="формат-передаваемая-строка-3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40"/>
    <w:bookmarkStart w:id="141" w:name="пример-3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41"/>
    <w:bookmarkEnd w:id="142"/>
    <w:bookmarkStart w:id="146" w:name="X9480a7d39848b39af4c810098855179ec0d26c4"/>
    <w:p>
      <w:pPr>
        <w:pStyle w:val="Heading3"/>
      </w:pPr>
      <w:r>
        <w:t xml:space="preserve">&amp;uf(’$… - Возвращает хеш-сумму (MD5) заданной строки</w:t>
      </w:r>
    </w:p>
    <w:bookmarkStart w:id="143" w:name="назначение-3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43"/>
    <w:bookmarkStart w:id="144" w:name="формат-передаваемая-строка-3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4"/>
    <w:bookmarkStart w:id="145" w:name="пример-3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5"/>
    <w:bookmarkEnd w:id="146"/>
    <w:bookmarkStart w:id="150" w:name="uf---сравнить-заданное-значение-с-маской"/>
    <w:p>
      <w:pPr>
        <w:pStyle w:val="Heading3"/>
      </w:pPr>
      <w:r>
        <w:t xml:space="preserve">&amp;uf(’=… - Сравнить заданное значение с маской</w:t>
      </w:r>
    </w:p>
    <w:bookmarkStart w:id="147" w:name="назначение-3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7"/>
    <w:bookmarkStart w:id="148" w:name="формат-передаваемая-строка-3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8"/>
    <w:bookmarkStart w:id="149" w:name="примечание"/>
    <w:p>
      <w:pPr>
        <w:pStyle w:val="Heading4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9"/>
    <w:bookmarkEnd w:id="150"/>
    <w:bookmarkStart w:id="153" w:name="X2a7bcb9a4aaaca9b3e683b1067ba7569c33085a"/>
    <w:p>
      <w:pPr>
        <w:pStyle w:val="Heading3"/>
      </w:pPr>
      <w:r>
        <w:t xml:space="preserve">&amp;uf(’@… - Выдать содержимое документа полностью в формате JSON</w:t>
      </w:r>
    </w:p>
    <w:bookmarkStart w:id="151" w:name="назначение-3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51"/>
    <w:bookmarkStart w:id="152" w:name="формат-передаваемая-строка-3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52"/>
    <w:bookmarkEnd w:id="153"/>
    <w:bookmarkStart w:id="157" w:name="Xd52e87a278a06b738ae90b30c1f451f0b369fdd"/>
    <w:p>
      <w:pPr>
        <w:pStyle w:val="Heading3"/>
      </w:pPr>
      <w:r>
        <w:t xml:space="preserve">&amp;uf(’[… - Чистка данных от команд контекстного выделения</w:t>
      </w:r>
    </w:p>
    <w:bookmarkStart w:id="154" w:name="назначение-3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4"/>
    <w:bookmarkStart w:id="155" w:name="формат-передаваемая-строка-3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5"/>
    <w:bookmarkStart w:id="156" w:name="пример-3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6"/>
    <w:bookmarkEnd w:id="157"/>
    <w:bookmarkStart w:id="161" w:name="X493a27084d89caff3f527f23997e8b9e8f7fdd2"/>
    <w:p>
      <w:pPr>
        <w:pStyle w:val="Heading3"/>
      </w:pPr>
      <w:r>
        <w:t xml:space="preserve">&amp;uf(’+0… - Выдать содержимое документа полностью во внутреннем представлении</w:t>
      </w:r>
    </w:p>
    <w:bookmarkStart w:id="158" w:name="назначение-3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8"/>
    <w:bookmarkStart w:id="159" w:name="формат-передаваемая-строка-3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9"/>
    <w:bookmarkStart w:id="160" w:name="пример-3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60"/>
    <w:bookmarkEnd w:id="161"/>
    <w:bookmarkStart w:id="165" w:name="Xeec0a481ed47570ba9d5f23210ed99edf6504de"/>
    <w:p>
      <w:pPr>
        <w:pStyle w:val="Heading3"/>
      </w:pPr>
      <w:r>
        <w:t xml:space="preserve">&amp;uf(’+1… - Очистить (опустошить) все глобальные переменные</w:t>
      </w:r>
    </w:p>
    <w:bookmarkStart w:id="162" w:name="назначение-3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62"/>
    <w:bookmarkStart w:id="163" w:name="формат-передаваемая-строка-3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63"/>
    <w:bookmarkStart w:id="164" w:name="пример-3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4"/>
    <w:bookmarkEnd w:id="165"/>
    <w:bookmarkStart w:id="168" w:name="uf1a---сложение-списков-групп-переменных"/>
    <w:p>
      <w:pPr>
        <w:pStyle w:val="Heading3"/>
      </w:pPr>
      <w:r>
        <w:t xml:space="preserve">&amp;uf(’+1A… - Сложение списков (групп переменных)</w:t>
      </w:r>
    </w:p>
    <w:bookmarkStart w:id="166" w:name="назначение-3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6"/>
    <w:bookmarkStart w:id="167" w:name="формат-передаваемая-строка-3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7"/>
    <w:bookmarkEnd w:id="168"/>
    <w:bookmarkStart w:id="171" w:name="Xcde00544090594866197ce0746a4e80499eb093"/>
    <w:p>
      <w:pPr>
        <w:pStyle w:val="Heading3"/>
      </w:pPr>
      <w:r>
        <w:t xml:space="preserve">&amp;uf(’+1G… - Исключение неоригинальных значений из группы переменных</w:t>
      </w:r>
    </w:p>
    <w:bookmarkStart w:id="169" w:name="назначение-3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9"/>
    <w:bookmarkStart w:id="170" w:name="формат-передаваемая-строка-3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70"/>
    <w:bookmarkEnd w:id="171"/>
    <w:bookmarkStart w:id="174" w:name="Xd6e1a2fb6117545efaa3cd4e31800a424e8d937"/>
    <w:p>
      <w:pPr>
        <w:pStyle w:val="Heading3"/>
      </w:pPr>
      <w:r>
        <w:t xml:space="preserve">&amp;uf(’+1I… - Исключение неоригинальных значений из списка</w:t>
      </w:r>
    </w:p>
    <w:bookmarkStart w:id="172" w:name="назначение-4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72"/>
    <w:bookmarkStart w:id="173" w:name="формат-передаваемая-строка-4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73"/>
    <w:bookmarkEnd w:id="174"/>
    <w:bookmarkStart w:id="178" w:name="X61e7dac07eb8eec54743cebb57b2388a2a02e42"/>
    <w:p>
      <w:pPr>
        <w:pStyle w:val="Heading3"/>
      </w:pPr>
      <w:r>
        <w:t xml:space="preserve">&amp;uf(’+1K… - Групповая мультираскодировка переменных</w:t>
      </w:r>
    </w:p>
    <w:bookmarkStart w:id="175" w:name="назначение-4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5"/>
    <w:bookmarkStart w:id="176" w:name="формат-передаваемая-строка-4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6"/>
    <w:bookmarkStart w:id="177" w:name="пример-3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7"/>
    <w:bookmarkEnd w:id="178"/>
    <w:bookmarkStart w:id="181" w:name="X840372e1f7fed3c5652de279cd618796dfbd543"/>
    <w:p>
      <w:pPr>
        <w:pStyle w:val="Heading3"/>
      </w:pPr>
      <w:r>
        <w:t xml:space="preserve">&amp;uf(’+1M… - Перемножение двух списков (групп переменных)</w:t>
      </w:r>
    </w:p>
    <w:bookmarkStart w:id="179" w:name="назначение-4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9"/>
    <w:bookmarkStart w:id="180" w:name="формат-передаваемая-строка-4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80"/>
    <w:bookmarkEnd w:id="181"/>
    <w:bookmarkStart w:id="185" w:name="Xdfd1e1f48f66fd7cd58ecd40581b52e0066f5e8"/>
    <w:p>
      <w:pPr>
        <w:pStyle w:val="Heading3"/>
      </w:pPr>
      <w:r>
        <w:t xml:space="preserve">&amp;uf(’+1O… - Групповая мультираскодировка списка</w:t>
      </w:r>
    </w:p>
    <w:bookmarkStart w:id="182" w:name="назначение-4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82"/>
    <w:bookmarkStart w:id="183" w:name="формат-передаваемая-строка-4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83"/>
    <w:bookmarkStart w:id="184" w:name="пример-3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4"/>
    <w:bookmarkEnd w:id="185"/>
    <w:bookmarkStart w:id="189" w:name="uf1r---чтение-глобальных-переменных"/>
    <w:p>
      <w:pPr>
        <w:pStyle w:val="Heading3"/>
      </w:pPr>
      <w:r>
        <w:t xml:space="preserve">&amp;uf(’+1R… - Чтение глобальных переменных</w:t>
      </w:r>
    </w:p>
    <w:bookmarkStart w:id="186" w:name="назначение-4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6"/>
    <w:bookmarkStart w:id="187" w:name="формат-передаваемая-строка-4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7"/>
    <w:bookmarkStart w:id="188" w:name="пример-3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8"/>
    <w:bookmarkEnd w:id="189"/>
    <w:bookmarkStart w:id="192" w:name="Xa807914beb28302ee5f84cc8a34fa9c39bf0dcd"/>
    <w:p>
      <w:pPr>
        <w:pStyle w:val="Heading3"/>
      </w:pPr>
      <w:r>
        <w:t xml:space="preserve">&amp;uf(’+1S… - Вычитание списков (групп переменных)</w:t>
      </w:r>
    </w:p>
    <w:bookmarkStart w:id="190" w:name="назначение-4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90"/>
    <w:bookmarkStart w:id="191" w:name="формат-передаваемая-строка-4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91"/>
    <w:bookmarkEnd w:id="192"/>
    <w:bookmarkStart w:id="195" w:name="uf1t---сортировка-группы-переменных"/>
    <w:p>
      <w:pPr>
        <w:pStyle w:val="Heading3"/>
      </w:pPr>
      <w:r>
        <w:t xml:space="preserve">&amp;uf(’+1T… - Сортировка группы переменных</w:t>
      </w:r>
    </w:p>
    <w:bookmarkStart w:id="193" w:name="назначение-4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93"/>
    <w:bookmarkStart w:id="194" w:name="формат-передаваемая-строка-4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4"/>
    <w:bookmarkEnd w:id="195"/>
    <w:bookmarkStart w:id="198" w:name="uf1v---сортировка-списка"/>
    <w:p>
      <w:pPr>
        <w:pStyle w:val="Heading3"/>
      </w:pPr>
      <w:r>
        <w:t xml:space="preserve">&amp;uf(’+1V… - Сортировка списка</w:t>
      </w:r>
    </w:p>
    <w:bookmarkStart w:id="196" w:name="назначение-4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6"/>
    <w:bookmarkStart w:id="197" w:name="формат-передаваемая-строка-4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7"/>
    <w:bookmarkEnd w:id="198"/>
    <w:bookmarkStart w:id="202" w:name="uf1w---запись-в-глобальные-переменные"/>
    <w:p>
      <w:pPr>
        <w:pStyle w:val="Heading3"/>
      </w:pPr>
      <w:r>
        <w:t xml:space="preserve">&amp;uf(’+1W… - Запись в глобальные переменные</w:t>
      </w:r>
    </w:p>
    <w:bookmarkStart w:id="199" w:name="назначение-4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9"/>
    <w:bookmarkStart w:id="200" w:name="формат-передаваемая-строка-4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200"/>
    <w:bookmarkStart w:id="201" w:name="пример-3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201"/>
    <w:bookmarkEnd w:id="202"/>
    <w:bookmarkStart w:id="206" w:name="uf2---выполнить-внешнее-приложение"/>
    <w:p>
      <w:pPr>
        <w:pStyle w:val="Heading3"/>
      </w:pPr>
      <w:r>
        <w:t xml:space="preserve">&amp;uf(’+2… - Выполнить внешнее приложение</w:t>
      </w:r>
    </w:p>
    <w:bookmarkStart w:id="203" w:name="назначение-4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203"/>
    <w:bookmarkStart w:id="204" w:name="формат-передаваемая-строка-4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4"/>
    <w:bookmarkStart w:id="205" w:name="пример-4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5"/>
    <w:bookmarkEnd w:id="206"/>
    <w:bookmarkStart w:id="208" w:name="X26c08499727ebab194eac725e5bb5bbf1c59c7b"/>
    <w:p>
      <w:pPr>
        <w:pStyle w:val="Heading3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7" w:name="назначение-5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7"/>
    <w:bookmarkEnd w:id="208"/>
    <w:bookmarkStart w:id="211" w:name="uf3d---декодирование-данных-из-url"/>
    <w:p>
      <w:pPr>
        <w:pStyle w:val="Heading3"/>
      </w:pPr>
      <w:r>
        <w:t xml:space="preserve">&amp;uf(’+3D… - Декодирование данных из URL</w:t>
      </w:r>
    </w:p>
    <w:bookmarkStart w:id="209" w:name="назначение-5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9"/>
    <w:bookmarkStart w:id="210" w:name="формат-передаваемая-строка-5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10"/>
    <w:bookmarkEnd w:id="211"/>
    <w:bookmarkStart w:id="215" w:name="X8bba45208c390a5f1d000f83b289cbde6173fb4"/>
    <w:p>
      <w:pPr>
        <w:pStyle w:val="Heading3"/>
      </w:pPr>
      <w:r>
        <w:t xml:space="preserve">&amp;uf(’+3E… - Кодирование данных для представления в URL</w:t>
      </w:r>
    </w:p>
    <w:bookmarkStart w:id="212" w:name="назначение-5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12"/>
    <w:bookmarkStart w:id="213" w:name="формат-передаваемая-строка-5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13"/>
    <w:bookmarkStart w:id="214" w:name="пример-4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4"/>
    <w:bookmarkEnd w:id="215"/>
    <w:bookmarkStart w:id="218" w:name="X87e34127d74ae97d5f2f85efd4ed0317b2aab23"/>
    <w:p>
      <w:pPr>
        <w:pStyle w:val="Heading3"/>
      </w:pPr>
      <w:r>
        <w:t xml:space="preserve">&amp;uf(’+3G… - Вывод количества документов, найденных во внешней базе по команде G</w:t>
      </w:r>
    </w:p>
    <w:bookmarkStart w:id="216" w:name="назначение-5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6"/>
    <w:bookmarkStart w:id="217" w:name="формат-передаваемая-строка-5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7"/>
    <w:bookmarkEnd w:id="218"/>
    <w:bookmarkStart w:id="221" w:name="X9a29ebdfb447ec3a9ae8d80e719a7d03636c1e5"/>
    <w:p>
      <w:pPr>
        <w:pStyle w:val="Heading3"/>
      </w:pPr>
      <w:r>
        <w:t xml:space="preserve">&amp;uf(’+3S… - Расформатирует найденные по запросу записи.</w:t>
      </w:r>
    </w:p>
    <w:bookmarkStart w:id="219" w:name="назначение-5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9"/>
    <w:bookmarkStart w:id="220" w:name="формат-передаваемая-строка-5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20"/>
    <w:bookmarkEnd w:id="221"/>
    <w:bookmarkStart w:id="225" w:name="Xa88100140652744a0940094961746f8ad012e8d"/>
    <w:p>
      <w:pPr>
        <w:pStyle w:val="Heading3"/>
      </w:pPr>
      <w:r>
        <w:t xml:space="preserve">&amp;uf(’+3U… - Исключенный юнифор перекодирования</w:t>
      </w:r>
    </w:p>
    <w:bookmarkStart w:id="222" w:name="назначение-5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23"/>
    <w:bookmarkStart w:id="224" w:name="результат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9" w:name="Xaa77bf8990dfd707b044585077ce5fccda43d94"/>
    <w:p>
      <w:pPr>
        <w:pStyle w:val="Heading3"/>
      </w:pPr>
      <w:r>
        <w:t xml:space="preserve">&amp;uf(’+3W… - Исключенный юнифор перекодирования</w:t>
      </w:r>
    </w:p>
    <w:bookmarkStart w:id="226" w:name="назначение-5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6"/>
    <w:bookmarkStart w:id="227" w:name="формат-передаваемая-строка-5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7"/>
    <w:bookmarkStart w:id="228" w:name="результат-1"/>
    <w:p>
      <w:pPr>
        <w:pStyle w:val="Heading4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8"/>
    <w:bookmarkEnd w:id="229"/>
    <w:bookmarkStart w:id="232" w:name="uf3---перевод-знака-в-2b"/>
    <w:p>
      <w:pPr>
        <w:pStyle w:val="Heading3"/>
      </w:pPr>
      <w:r>
        <w:t xml:space="preserve">&amp;uf(’+3+… - Перевод знака + в %2B</w:t>
      </w:r>
    </w:p>
    <w:bookmarkStart w:id="230" w:name="назначение-5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30"/>
    <w:bookmarkStart w:id="231" w:name="формат-передаваемая-строка-5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31"/>
    <w:bookmarkEnd w:id="232"/>
    <w:bookmarkStart w:id="236" w:name="X50ea784be1dcafd7db3a33206b33cce5fd4b183"/>
    <w:p>
      <w:pPr>
        <w:pStyle w:val="Heading3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33" w:name="назначение-5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4"/>
    <w:bookmarkStart w:id="235" w:name="пример-42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5"/>
    <w:bookmarkEnd w:id="236"/>
    <w:bookmarkStart w:id="240" w:name="X6839f438e19dda3cd0d3692b7f507a7ebbf659c"/>
    <w:p>
      <w:pPr>
        <w:pStyle w:val="Heading3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7" w:name="назначение-5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7"/>
    <w:bookmarkStart w:id="238" w:name="формат-передаваемая-строка-5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8"/>
    <w:bookmarkStart w:id="239" w:name="пример-43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9"/>
    <w:bookmarkEnd w:id="240"/>
    <w:bookmarkStart w:id="244" w:name="uf6---выдать-статус-записи"/>
    <w:p>
      <w:pPr>
        <w:pStyle w:val="Heading3"/>
      </w:pPr>
      <w:r>
        <w:t xml:space="preserve">&amp;uf(’+6… - Выдать статус записи</w:t>
      </w:r>
    </w:p>
    <w:bookmarkStart w:id="241" w:name="назначение-6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41"/>
    <w:bookmarkStart w:id="242" w:name="формат-передаваемая-строка-5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42"/>
    <w:bookmarkStart w:id="243" w:name="пример-44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43"/>
    <w:bookmarkEnd w:id="244"/>
    <w:bookmarkStart w:id="248" w:name="X7d6eccca5b02a3ab9d73e1f02b85a6f2c1efc13"/>
    <w:p>
      <w:pPr>
        <w:pStyle w:val="Heading3"/>
      </w:pPr>
      <w:r>
        <w:t xml:space="preserve">&amp;uf(’+7… - Очистить (опустошить) все глобальные переменные</w:t>
      </w:r>
    </w:p>
    <w:bookmarkStart w:id="245" w:name="назначение-6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5"/>
    <w:bookmarkStart w:id="246" w:name="формат-передаваемая-строка-6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6"/>
    <w:bookmarkStart w:id="247" w:name="пример-45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7"/>
    <w:bookmarkEnd w:id="248"/>
    <w:bookmarkStart w:id="251" w:name="Xbba1abcb6ba743d36f1f4485ddbcc27ac70598f"/>
    <w:p>
      <w:pPr>
        <w:pStyle w:val="Heading3"/>
      </w:pPr>
      <w:r>
        <w:t xml:space="preserve">&amp;uf(’+7A… - Логическое сложение повторений двух переменных</w:t>
      </w:r>
    </w:p>
    <w:bookmarkStart w:id="249" w:name="назначение-6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9"/>
    <w:bookmarkStart w:id="250" w:name="формат-передаваемая-строка-6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50"/>
    <w:bookmarkEnd w:id="251"/>
    <w:bookmarkStart w:id="254" w:name="X12e15ba317c57351f4ade6daa48357b958da6a9"/>
    <w:p>
      <w:pPr>
        <w:pStyle w:val="Heading3"/>
      </w:pPr>
      <w:r>
        <w:t xml:space="preserve">&amp;uf(’+7G… - Исключение неоригинальных повторений переменной</w:t>
      </w:r>
    </w:p>
    <w:bookmarkStart w:id="252" w:name="назначение-6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52"/>
    <w:bookmarkStart w:id="253" w:name="формат-передаваемая-строка-6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53"/>
    <w:bookmarkEnd w:id="254"/>
    <w:bookmarkStart w:id="257" w:name="X95662e4eac88c54336fe6cae43d1d35199d4816"/>
    <w:p>
      <w:pPr>
        <w:pStyle w:val="Heading3"/>
      </w:pPr>
      <w:r>
        <w:t xml:space="preserve">&amp;uf(’+7M… - Логическое перемножение повторений двух переменных</w:t>
      </w:r>
    </w:p>
    <w:bookmarkStart w:id="255" w:name="назначение-6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5"/>
    <w:bookmarkStart w:id="256" w:name="формат-передаваемая-строка-6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6"/>
    <w:bookmarkEnd w:id="257"/>
    <w:bookmarkStart w:id="261" w:name="uf7r---чтение-глобальной-переменной"/>
    <w:p>
      <w:pPr>
        <w:pStyle w:val="Heading3"/>
      </w:pPr>
      <w:r>
        <w:t xml:space="preserve">&amp;uf(’+7R… - Чтение глобальной переменной</w:t>
      </w:r>
    </w:p>
    <w:bookmarkStart w:id="258" w:name="назначение-6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8"/>
    <w:bookmarkStart w:id="259" w:name="формат-передаваемая-строка-6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9"/>
    <w:bookmarkStart w:id="260" w:name="пример-46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60"/>
    <w:bookmarkEnd w:id="261"/>
    <w:bookmarkStart w:id="264" w:name="X944f14cfc19a44d9379cf5e4279452a6189754b"/>
    <w:p>
      <w:pPr>
        <w:pStyle w:val="Heading3"/>
      </w:pPr>
      <w:r>
        <w:t xml:space="preserve">&amp;uf(’+7S… - Логическое вычитание повторений двух переменных</w:t>
      </w:r>
    </w:p>
    <w:bookmarkStart w:id="262" w:name="назначение-6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62"/>
    <w:bookmarkStart w:id="263" w:name="формат-передаваемая-строка-6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63"/>
    <w:bookmarkEnd w:id="264"/>
    <w:bookmarkStart w:id="267" w:name="uf7t---сортировка-повторений-переменной"/>
    <w:p>
      <w:pPr>
        <w:pStyle w:val="Heading3"/>
      </w:pPr>
      <w:r>
        <w:t xml:space="preserve">&amp;uf(’+7T… - Сортировка повторений переменной</w:t>
      </w:r>
    </w:p>
    <w:bookmarkStart w:id="265" w:name="назначение-6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5"/>
    <w:bookmarkStart w:id="266" w:name="формат-передаваемая-строка-6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6"/>
    <w:bookmarkEnd w:id="267"/>
    <w:bookmarkStart w:id="270" w:name="X2c01c60d821b634c1402a7cb086ac8cb5ebaf68"/>
    <w:p>
      <w:pPr>
        <w:pStyle w:val="Heading3"/>
      </w:pPr>
      <w:r>
        <w:t xml:space="preserve">&amp;uf(’+7U… - Добавление повторений глобальной переменной</w:t>
      </w:r>
    </w:p>
    <w:bookmarkStart w:id="268" w:name="назначение-6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8"/>
    <w:bookmarkStart w:id="269" w:name="формат-передаваемая-строка-6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9"/>
    <w:bookmarkEnd w:id="270"/>
    <w:bookmarkStart w:id="274" w:name="uf7w---запись-глобальной-переменной"/>
    <w:p>
      <w:pPr>
        <w:pStyle w:val="Heading3"/>
      </w:pPr>
      <w:r>
        <w:t xml:space="preserve">&amp;uf(’+7W… - Запись глобальной переменной</w:t>
      </w:r>
    </w:p>
    <w:bookmarkStart w:id="271" w:name="назначение-6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71"/>
    <w:bookmarkStart w:id="272" w:name="формат-передаваемая-строка-6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72"/>
    <w:bookmarkStart w:id="273" w:name="пример-47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73"/>
    <w:bookmarkEnd w:id="274"/>
    <w:bookmarkStart w:id="275" w:name="Xe5a903ab58000feee11d6d2ad322bee651e272f"/>
    <w:p>
      <w:pPr>
        <w:pStyle w:val="Heading3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5"/>
    <w:bookmarkStart w:id="278" w:name="Xfefeb2308dd8fa028d67872262d1b7fb465ed9c"/>
    <w:p>
      <w:pPr>
        <w:pStyle w:val="Heading3"/>
      </w:pPr>
      <w:r>
        <w:t xml:space="preserve">&amp;uf(’+9… - Группа технических форматных выходов</w:t>
      </w:r>
    </w:p>
    <w:bookmarkStart w:id="276" w:name="назначение-70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6"/>
    <w:bookmarkStart w:id="277" w:name="формат-передаваемая-строка-69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7"/>
    <w:bookmarkEnd w:id="278"/>
    <w:bookmarkStart w:id="282" w:name="ufd---выдать-имя-базы-данных"/>
    <w:p>
      <w:pPr>
        <w:pStyle w:val="Heading3"/>
      </w:pPr>
      <w:r>
        <w:t xml:space="preserve">&amp;uf(’+D… - Выдать имя базы данных</w:t>
      </w:r>
    </w:p>
    <w:bookmarkStart w:id="279" w:name="назначение-71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9"/>
    <w:bookmarkStart w:id="280" w:name="формат-передаваемая-строка-70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80"/>
    <w:bookmarkStart w:id="281" w:name="пример-48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81"/>
    <w:bookmarkEnd w:id="282"/>
    <w:bookmarkStart w:id="285" w:name="X0c6e3866e612b85d44f5e594ba126faf7d7c2a3"/>
    <w:p>
      <w:pPr>
        <w:pStyle w:val="Heading3"/>
      </w:pPr>
      <w:r>
        <w:t xml:space="preserve">&amp;uf(’+E… - Возвращает порядковый номер заданного поля в записи</w:t>
      </w:r>
    </w:p>
    <w:bookmarkStart w:id="283" w:name="назначение-72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83"/>
    <w:bookmarkStart w:id="284" w:name="формат-передаваемая-строка-71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4"/>
    <w:bookmarkEnd w:id="285"/>
    <w:bookmarkStart w:id="289" w:name="Xccf08d363c079dbd1de4b156cf48b5d8a254af3"/>
    <w:p>
      <w:pPr>
        <w:pStyle w:val="Heading3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6" w:name="назначение-73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6"/>
    <w:bookmarkStart w:id="287" w:name="формат-передаваемая-строка-72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7"/>
    <w:bookmarkStart w:id="288" w:name="пример-49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8"/>
    <w:bookmarkEnd w:id="289"/>
    <w:bookmarkStart w:id="293" w:name="ufi---формирования-ссылки-гиперссылки"/>
    <w:p>
      <w:pPr>
        <w:pStyle w:val="Heading3"/>
      </w:pPr>
      <w:r>
        <w:t xml:space="preserve">&amp;uf(’+I… - Формирования ссылки (гиперссылки)</w:t>
      </w:r>
    </w:p>
    <w:bookmarkStart w:id="290" w:name="назначение-74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90"/>
    <w:bookmarkStart w:id="291" w:name="формат-передаваемая-строка-73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91"/>
    <w:bookmarkStart w:id="292" w:name="пример-50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92"/>
    <w:bookmarkEnd w:id="293"/>
    <w:bookmarkStart w:id="297" w:name="ufn---выдать-количество-повторений-поля"/>
    <w:p>
      <w:pPr>
        <w:pStyle w:val="Heading3"/>
      </w:pPr>
      <w:r>
        <w:t xml:space="preserve">&amp;uf(’+N… - Выдать количество повторений поля</w:t>
      </w:r>
    </w:p>
    <w:bookmarkStart w:id="294" w:name="назначение-75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4"/>
    <w:bookmarkStart w:id="295" w:name="формат-передаваемая-строка-74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5"/>
    <w:bookmarkStart w:id="296" w:name="пример-51"/>
    <w:p>
      <w:pPr>
        <w:pStyle w:val="Heading4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6"/>
    <w:bookmarkEnd w:id="297"/>
    <w:bookmarkStart w:id="301" w:name="ufr---усекает-строку-справа-до-точки"/>
    <w:p>
      <w:pPr>
        <w:pStyle w:val="Heading3"/>
      </w:pPr>
      <w:r>
        <w:t xml:space="preserve">&amp;uf(’+R… - Усекает строку справа до точки</w:t>
      </w:r>
    </w:p>
    <w:bookmarkStart w:id="298" w:name="назначение-76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8"/>
    <w:bookmarkStart w:id="299" w:name="формат-передаваемая-строка-75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9"/>
    <w:bookmarkStart w:id="300" w:name="пример-52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300"/>
    <w:bookmarkEnd w:id="301"/>
    <w:bookmarkStart w:id="305" w:name="Xd25f479794a3c9b5ba97c81225611c73e2e5f03"/>
    <w:p>
      <w:pPr>
        <w:pStyle w:val="Heading3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302" w:name="назначение-77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302"/>
    <w:bookmarkStart w:id="303" w:name="формат-передаваемая-строка-76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303"/>
    <w:bookmarkStart w:id="304" w:name="пример-53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4"/>
    <w:bookmarkEnd w:id="305"/>
    <w:bookmarkStart w:id="308" w:name="Xa32b46035607a9cf2e820a22d9d1c3881698a17"/>
    <w:p>
      <w:pPr>
        <w:pStyle w:val="Heading3"/>
      </w:pPr>
      <w:r>
        <w:t xml:space="preserve">&amp;uf(’++0… - Выдать содержимое документа полностью – только содержимое полей</w:t>
      </w:r>
    </w:p>
    <w:bookmarkStart w:id="306" w:name="назначение-78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6"/>
    <w:bookmarkStart w:id="307" w:name="формат-передаваемая-строка-77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7"/>
    <w:bookmarkEnd w:id="308"/>
    <w:bookmarkStart w:id="312" w:name="Xb5ae3cf0b8f0b7ab861f4148339b81bc468931f"/>
    <w:p>
      <w:pPr>
        <w:pStyle w:val="Heading3"/>
      </w:pPr>
      <w:r>
        <w:t xml:space="preserve">&amp;uf(’+... - Преобразование строки, удваивающее обратный слэш, или обратное</w:t>
      </w:r>
    </w:p>
    <w:bookmarkStart w:id="309" w:name="назначение-79"/>
    <w:p>
      <w:pPr>
        <w:pStyle w:val="Heading4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9"/>
    <w:bookmarkStart w:id="310" w:name="формат-передаваемая-строка-78"/>
    <w:p>
      <w:pPr>
        <w:pStyle w:val="Heading4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10"/>
    <w:bookmarkStart w:id="311" w:name="пример-54"/>
    <w:p>
      <w:pPr>
        <w:pStyle w:val="Heading4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11"/>
    <w:bookmarkEnd w:id="312"/>
    <w:bookmarkEnd w:id="313"/>
    <w:bookmarkEnd w:id="3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l" TargetMode="External" /><Relationship Type="http://schemas.openxmlformats.org/officeDocument/2006/relationships/hyperlink" Id="rId19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функции</dc:title>
  <dc:creator/>
  <cp:keywords/>
  <dcterms:created xsi:type="dcterms:W3CDTF">2026-10-07T09:16:35Z</dcterms:created>
  <dcterms:modified xsi:type="dcterms:W3CDTF">2026-10-07T09:16:35Z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