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[I128-2177] Класс ObjectDataIni модуля 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7-класс-objectdataini-модуля-ini"/>
    <w:p>
      <w:pPr>
        <w:pStyle w:val="Heading1"/>
      </w:pPr>
      <w:r>
        <w:t xml:space="preserve">[I128-2177] Класс ObjectDataIni модуля 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01:52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Ini/ObjectDataIni. Раздел подключен из Ini/Root, а Ini/Purpose ссылается на подробный контракт класса.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классе ObjectDataIni. Описано, что Ini::GetNew() возвращает ObjectDataIni, перечислены методы загрузки, разбора, кеширования, чтения значений, объединения INI и выгрузки структуры в текст или JSON. Зафиксирована совместимость с прежним модульным вызовом Ini::ApplyIni($target, $source) и перенос логики из modules/Ini/__call в методы объекта.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класс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?id=Help/Show&amp;m=Ini/ObjectDataIni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7"/>
    <w:p>
      <w:pPr>
        <w:pStyle w:val="Heading3"/>
      </w:pPr>
      <w:r>
        <w:t xml:space="preserve">1.1. 🔗 Соответствует задача: I128-2167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[I128-2177] Класс ObjectDataIni модуля Ini</dc:title>
  <dc:creator/>
  <cp:keywords/>
  <dcterms:created xsi:type="dcterms:W3CDTF">2026-10-02T17:18:49Z</dcterms:created>
  <dcterms:modified xsi:type="dcterms:W3CDTF">2026-10-02T17:18:49Z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