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[I128-1342] Чекбоксы в результатах поиска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1342-чекбоксы-в-результатах-поиска"/>
    <w:p>
      <w:pPr>
        <w:pStyle w:val="Heading1"/>
      </w:pPr>
      <w:r>
        <w:t xml:space="preserve">[I128-1342] Чекбоксы в результатах поиска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EC/SearchResult/Selection</w:t>
      </w:r>
      <w:r>
        <w:t xml:space="preserve"> </w:t>
      </w:r>
      <w:r>
        <w:t xml:space="preserve">- отметка записей флажками в результатах поиска.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EC/SearchResult</w:t>
      </w:r>
      <w:r>
        <w:t xml:space="preserve"> </w:t>
      </w:r>
      <w:r>
        <w:t xml:space="preserve">- добавлена ссылка на раздел</w:t>
      </w:r>
      <w:r>
        <w:t xml:space="preserve"> </w:t>
      </w:r>
      <w:r>
        <w:rPr>
          <w:rStyle w:val="VerbatimChar"/>
        </w:rPr>
        <w:t xml:space="preserve">EC/SearchResult/Selection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Добавлен Help-раздел о чекбоксах выбора записей на странице результатов поиска. Раздел объясняет, как отметить записи флажками, какие групповые действия используют выбранный набор и чем отличаются варианты</w:t>
      </w:r>
      <w:r>
        <w:t xml:space="preserve"> </w:t>
      </w:r>
      <w:r>
        <w:rPr>
          <w:rStyle w:val="VerbatimChar"/>
        </w:rPr>
        <w:t xml:space="preserve">Все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Отмеченные на текущей странице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Кроме отмеченных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180"/>
    <w:p>
      <w:pPr>
        <w:pStyle w:val="Heading3"/>
      </w:pPr>
      <w:r>
        <w:t xml:space="preserve">1.1. 🔗 Соответствует задача: I128-1180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[I128-1180]</w:t>
        </w:r>
      </w:hyperlink>
      <w:r>
        <w:t xml:space="preserve"> </w:t>
      </w:r>
      <w:r>
        <w:t xml:space="preserve">Чекбоксы в результатах поиска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18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18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[I128-1342] Чекбоксы в результатах поиска</dc:title>
  <dc:creator/>
  <cp:keywords/>
  <dcterms:created xsi:type="dcterms:W3CDTF">2026-10-06T10:18:39Z</dcterms:created>
  <dcterms:modified xsi:type="dcterms:W3CDTF">2026-10-06T10:18:39Z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