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fieldconfiguration"/>
    <w:p>
      <w:pPr>
        <w:pStyle w:val="Heading1"/>
      </w:pPr>
      <w:r>
        <w:t xml:space="preserve">Эксплуатация FieldConfiguration</w:t>
      </w:r>
    </w:p>
    <w:bookmarkStart w:id="9" w:name="проверки"/>
    <w:p>
      <w:pPr>
        <w:pStyle w:val="Heading2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9"/>
    <w:bookmarkStart w:id="10" w:name="диагностика"/>
    <w:p>
      <w:pPr>
        <w:pStyle w:val="Heading2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1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1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1"/>
        </w:numPr>
      </w:pPr>
      <w:r>
        <w:t xml:space="preserve">scope и project key;</w:t>
      </w:r>
    </w:p>
    <w:p>
      <w:pPr>
        <w:pStyle w:val="Compact"/>
        <w:numPr>
          <w:ilvl w:val="0"/>
          <w:numId w:val="1001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1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10"/>
    <w:bookmarkStart w:id="11" w:name="healthcheck"/>
    <w:p>
      <w:pPr>
        <w:pStyle w:val="Heading2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FieldConfiguration</dc:title>
  <dc:creator/>
  <cp:keywords/>
  <dcterms:created xsi:type="dcterms:W3CDTF">2026-10-10T03:03:00Z</dcterms:created>
  <dcterms:modified xsi:type="dcterms:W3CDTF">2026-10-10T03:03:00Z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