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уководство-администратора-workflow"/>
    <w:p>
      <w:pPr>
        <w:pStyle w:val="Heading1"/>
      </w:pPr>
      <w:r>
        <w:t xml:space="preserve">Руководство администратора Workflow</w:t>
      </w:r>
    </w:p>
    <w:bookmarkStart w:id="9" w:name="где-настраивать"/>
    <w:p>
      <w:pPr>
        <w:pStyle w:val="Heading2"/>
      </w:pPr>
      <w:r>
        <w:t xml:space="preserve">1. Где настраивать</w:t>
      </w:r>
    </w:p>
    <w:p>
      <w:pPr>
        <w:pStyle w:val="FirstParagraph"/>
      </w:pPr>
      <w:r>
        <w:t xml:space="preserve">Настройки Workflow доступны в АРМ Администратор: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Проекты Workflow</w:t>
      </w:r>
      <w:r>
        <w:t xml:space="preserve"> </w:t>
      </w:r>
      <w:r>
        <w:t xml:space="preserve">- проектная область и привязка к типам записей;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</w:t>
      </w:r>
      <w:r>
        <w:t xml:space="preserve"> </w:t>
      </w:r>
      <w:r>
        <w:t xml:space="preserve">- рабочие процессы;</w:t>
      </w:r>
    </w:p>
    <w:p>
      <w:pPr>
        <w:pStyle w:val="Compact"/>
        <w:numPr>
          <w:ilvl w:val="0"/>
          <w:numId w:val="1001"/>
        </w:numPr>
      </w:pPr>
      <w:r>
        <w:t xml:space="preserve">из карточки workflow открываются статусы, переходы, экраны, фильтры, представления и схемы.</w:t>
      </w:r>
    </w:p>
    <w:p>
      <w:pPr>
        <w:pStyle w:val="FirstParagraph"/>
      </w:pPr>
      <w:r>
        <w:t xml:space="preserve">Системные записи можно просматривать, но обычно нельзя изменять. Для изменения поставляемого сценария сначала создайте копию проекта.</w:t>
      </w:r>
    </w:p>
    <w:bookmarkEnd w:id="9"/>
    <w:bookmarkStart w:id="10" w:name="рекомендуемый-порядок-настройки"/>
    <w:p>
      <w:pPr>
        <w:pStyle w:val="Heading2"/>
      </w:pPr>
      <w:r>
        <w:t xml:space="preserve">2. Рекомендуемый порядок настройки</w:t>
      </w:r>
    </w:p>
    <w:p>
      <w:pPr>
        <w:pStyle w:val="Compact"/>
        <w:numPr>
          <w:ilvl w:val="0"/>
          <w:numId w:val="1002"/>
        </w:numPr>
      </w:pPr>
      <w:r>
        <w:t xml:space="preserve">Создайте или выберите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Создайте статусы в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Создайте переходы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Назначьте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каждый переход тем группам, которые должны видеть и выполнять соответствующую кнопку.</w:t>
      </w:r>
    </w:p>
    <w:p>
      <w:pPr>
        <w:pStyle w:val="Compact"/>
        <w:numPr>
          <w:ilvl w:val="0"/>
          <w:numId w:val="1002"/>
        </w:numPr>
      </w:pPr>
      <w:r>
        <w:t xml:space="preserve">Если переход должен запросить данные, создайте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 укажите схему he3: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для полного набора полей 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нескольких подполей одного поля.</w:t>
      </w:r>
    </w:p>
    <w:p>
      <w:pPr>
        <w:pStyle w:val="Compact"/>
        <w:numPr>
          <w:ilvl w:val="0"/>
          <w:numId w:val="1002"/>
        </w:numPr>
      </w:pPr>
      <w:r>
        <w:t xml:space="preserve">При необходимости настройте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Создайте фильтры списков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Свяжите страницы и фильтры в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Создайте представления списков и карточек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Свяжите страницы и представления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Создайте или настройте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: укажите проектные типы объектов, workflow, начальный статус, схемы и fallback-соответствия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</w:t>
      </w:r>
    </w:p>
    <w:bookmarkEnd w:id="10"/>
    <w:bookmarkStart w:id="11" w:name="проект"/>
    <w:p>
      <w:pPr>
        <w:pStyle w:val="Heading2"/>
      </w:pPr>
      <w:r>
        <w:t xml:space="preserve">3. Проект</w:t>
      </w:r>
    </w:p>
    <w:p>
      <w:pPr>
        <w:pStyle w:val="FirstParagraph"/>
      </w:pPr>
      <w:r>
        <w:t xml:space="preserve">В проекте задаются:</w:t>
      </w:r>
    </w:p>
    <w:p>
      <w:pPr>
        <w:pStyle w:val="Compact"/>
        <w:numPr>
          <w:ilvl w:val="0"/>
          <w:numId w:val="1003"/>
        </w:numPr>
      </w:pPr>
      <w:r>
        <w:t xml:space="preserve">ключ и название проекта;</w:t>
      </w:r>
    </w:p>
    <w:p>
      <w:pPr>
        <w:pStyle w:val="Compact"/>
        <w:numPr>
          <w:ilvl w:val="0"/>
          <w:numId w:val="1003"/>
        </w:numPr>
      </w:pPr>
      <w:r>
        <w:t xml:space="preserve">начальный статус для записей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workflow по умолчанию;</w:t>
      </w:r>
    </w:p>
    <w:p>
      <w:pPr>
        <w:pStyle w:val="Compact"/>
        <w:numPr>
          <w:ilvl w:val="0"/>
          <w:numId w:val="1003"/>
        </w:numPr>
      </w:pPr>
      <w:r>
        <w:t xml:space="preserve">схемы экранов, фильтров и представлений по умолчанию;</w:t>
      </w:r>
    </w:p>
    <w:p>
      <w:pPr>
        <w:pStyle w:val="Compact"/>
        <w:numPr>
          <w:ilvl w:val="0"/>
          <w:numId w:val="1003"/>
        </w:numPr>
      </w:pPr>
      <w:r>
        <w:t xml:space="preserve">проектные типы объектов;</w:t>
      </w:r>
    </w:p>
    <w:p>
      <w:pPr>
        <w:pStyle w:val="Compact"/>
        <w:numPr>
          <w:ilvl w:val="0"/>
          <w:numId w:val="1003"/>
        </w:numPr>
      </w:pPr>
      <w:r>
        <w:t xml:space="preserve">таблица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поле, подполе и поисковый префикс идентификатора записи;</w:t>
      </w:r>
    </w:p>
    <w:p>
      <w:pPr>
        <w:pStyle w:val="Compact"/>
        <w:numPr>
          <w:ilvl w:val="0"/>
          <w:numId w:val="1003"/>
        </w:numPr>
      </w:pPr>
      <w:r>
        <w:t xml:space="preserve">переопределения схем для отдельных типов записей.</w:t>
      </w:r>
    </w:p>
    <w:p>
      <w:pPr>
        <w:pStyle w:val="FirstParagraph"/>
      </w:pPr>
      <w:r>
        <w:t xml:space="preserve">Для каждого физического типа записи важно указать стабильный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: он определяет модуль-владелец и ObjectData-класс записи. Если внутри проекта нужны разные процессные типы одного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заведите строки в таблице</w:t>
      </w:r>
      <w:r>
        <w:t xml:space="preserve"> </w:t>
      </w:r>
      <w:r>
        <w:rPr>
          <w:rStyle w:val="VerbatimChar"/>
        </w:rPr>
        <w:t xml:space="preserve">Типы объектов проекта</w:t>
      </w:r>
      <w:r>
        <w:t xml:space="preserve">; выбранный тип будет храниться в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.</w:t>
      </w:r>
    </w:p>
    <w:bookmarkEnd w:id="11"/>
    <w:bookmarkStart w:id="12" w:name="статусы"/>
    <w:p>
      <w:pPr>
        <w:pStyle w:val="Heading2"/>
      </w:pPr>
      <w:r>
        <w:t xml:space="preserve">4. Статусы</w:t>
      </w:r>
    </w:p>
    <w:p>
      <w:pPr>
        <w:pStyle w:val="FirstParagraph"/>
      </w:pPr>
      <w:r>
        <w:t xml:space="preserve">Статусы должны иметь числовой код, понятное название и порядок сортировки. Один статус обычно помечается как начальный, финальные статусы помечаются признаком</w:t>
      </w:r>
      <w:r>
        <w:t xml:space="preserve"> </w:t>
      </w:r>
      <w:r>
        <w:rPr>
          <w:rStyle w:val="VerbatimChar"/>
        </w:rPr>
        <w:t xml:space="preserve">Финальный статус</w:t>
      </w:r>
      <w:r>
        <w:t xml:space="preserve">.</w:t>
      </w:r>
    </w:p>
    <w:p>
      <w:pPr>
        <w:pStyle w:val="BodyText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Статус для API</w:t>
      </w:r>
      <w:r>
        <w:t xml:space="preserve"> </w:t>
      </w:r>
      <w:r>
        <w:t xml:space="preserve">объединяет внутренние статусы в укрупненные внешние состояния. Например, несколько внутренних завершенных статусов можно показывать наружу как</w:t>
      </w:r>
      <w:r>
        <w:t xml:space="preserve"> </w:t>
      </w:r>
      <w:r>
        <w:rPr>
          <w:rStyle w:val="VerbatimChar"/>
        </w:rPr>
        <w:t xml:space="preserve">Выполнено</w:t>
      </w:r>
      <w:r>
        <w:t xml:space="preserve">.</w:t>
      </w:r>
    </w:p>
    <w:p>
      <w:pPr>
        <w:pStyle w:val="BodyText"/>
      </w:pPr>
      <w:r>
        <w:t xml:space="preserve">Координаты карты заполняются автоматически при перемещении прямоугольников на карте workflow.</w:t>
      </w:r>
    </w:p>
    <w:bookmarkEnd w:id="12"/>
    <w:bookmarkStart w:id="13" w:name="переходы"/>
    <w:p>
      <w:pPr>
        <w:pStyle w:val="Heading2"/>
      </w:pPr>
      <w:r>
        <w:t xml:space="preserve">5. Переходы</w:t>
      </w:r>
    </w:p>
    <w:p>
      <w:pPr>
        <w:pStyle w:val="FirstParagraph"/>
      </w:pPr>
      <w:r>
        <w:t xml:space="preserve">Для перехода обязательно задаются:</w:t>
      </w:r>
    </w:p>
    <w:p>
      <w:pPr>
        <w:pStyle w:val="Compact"/>
        <w:numPr>
          <w:ilvl w:val="0"/>
          <w:numId w:val="1004"/>
        </w:numPr>
      </w:pPr>
      <w:r>
        <w:t xml:space="preserve">workflow;</w:t>
      </w:r>
    </w:p>
    <w:p>
      <w:pPr>
        <w:pStyle w:val="Compact"/>
        <w:numPr>
          <w:ilvl w:val="0"/>
          <w:numId w:val="1004"/>
        </w:numPr>
      </w:pPr>
      <w:r>
        <w:t xml:space="preserve">ключ перехода;</w:t>
      </w:r>
    </w:p>
    <w:p>
      <w:pPr>
        <w:pStyle w:val="Compact"/>
        <w:numPr>
          <w:ilvl w:val="0"/>
          <w:numId w:val="1004"/>
        </w:numPr>
      </w:pPr>
      <w:r>
        <w:t xml:space="preserve">название кнопки;</w:t>
      </w:r>
    </w:p>
    <w:p>
      <w:pPr>
        <w:pStyle w:val="Compact"/>
        <w:numPr>
          <w:ilvl w:val="0"/>
          <w:numId w:val="1004"/>
        </w:numPr>
      </w:pPr>
      <w:r>
        <w:t xml:space="preserve">исходные статусы;</w:t>
      </w:r>
    </w:p>
    <w:p>
      <w:pPr>
        <w:pStyle w:val="Compact"/>
        <w:numPr>
          <w:ilvl w:val="0"/>
          <w:numId w:val="1004"/>
        </w:numPr>
      </w:pPr>
      <w:r>
        <w:t xml:space="preserve">целевой статус или признак</w:t>
      </w:r>
      <w:r>
        <w:t xml:space="preserve"> </w:t>
      </w:r>
      <w:r>
        <w:rPr>
          <w:rStyle w:val="VerbatimChar"/>
        </w:rPr>
        <w:t xml:space="preserve">Оставлять текущий статус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перехода.</w:t>
      </w:r>
    </w:p>
    <w:p>
      <w:pPr>
        <w:pStyle w:val="FirstParagraph"/>
      </w:pPr>
      <w:r>
        <w:t xml:space="preserve">Название кнопки должно описывать действие пользователя:</w:t>
      </w:r>
      <w:r>
        <w:t xml:space="preserve"> </w:t>
      </w:r>
      <w:r>
        <w:rPr>
          <w:rStyle w:val="VerbatimChar"/>
        </w:rPr>
        <w:t xml:space="preserve">Редактировать ответ</w:t>
      </w:r>
      <w:r>
        <w:t xml:space="preserve">,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,</w:t>
      </w:r>
      <w:r>
        <w:t xml:space="preserve"> </w:t>
      </w:r>
      <w:r>
        <w:rPr>
          <w:rStyle w:val="VerbatimChar"/>
        </w:rPr>
        <w:t xml:space="preserve">Взять в работу</w:t>
      </w:r>
      <w:r>
        <w:t xml:space="preserve">, а не только название целевого статуса.</w:t>
      </w:r>
    </w:p>
    <w:p>
      <w:pPr>
        <w:pStyle w:val="BodyText"/>
      </w:pPr>
      <w:r>
        <w:t xml:space="preserve">Если переход не меняет статус, включите</w:t>
      </w:r>
      <w:r>
        <w:t xml:space="preserve"> </w:t>
      </w:r>
      <w:r>
        <w:rPr>
          <w:rStyle w:val="VerbatimChar"/>
        </w:rPr>
        <w:t xml:space="preserve">Оставлять текущий статус</w:t>
      </w:r>
      <w:r>
        <w:t xml:space="preserve">. Такие переходы используются для вспомогательных действий: назначить ответственного, добавить наблюдателя, обновить данные записи.</w:t>
      </w:r>
    </w:p>
    <w:bookmarkEnd w:id="13"/>
    <w:bookmarkStart w:id="14" w:name="condition"/>
    <w:p>
      <w:pPr>
        <w:pStyle w:val="Heading2"/>
      </w:pPr>
      <w:r>
        <w:t xml:space="preserve">6. Condition</w:t>
      </w:r>
    </w:p>
    <w:p>
      <w:pPr>
        <w:pStyle w:val="FirstParagraph"/>
      </w:pPr>
      <w:r>
        <w:t xml:space="preserve">Condition задается именем формата. Формат должен вернуть разрешающее значение. Если формат возвращает пусто,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, переход не показывается и не выполняется.</w:t>
      </w:r>
    </w:p>
    <w:p>
      <w:pPr>
        <w:pStyle w:val="BodyText"/>
      </w:pPr>
      <w:r>
        <w:t xml:space="preserve">Используйте condition для логической доступности действия, например:</w:t>
      </w:r>
    </w:p>
    <w:p>
      <w:pPr>
        <w:pStyle w:val="Compact"/>
        <w:numPr>
          <w:ilvl w:val="0"/>
          <w:numId w:val="1005"/>
        </w:numPr>
      </w:pPr>
      <w:r>
        <w:t xml:space="preserve">показывать кнопку только автору записи;</w:t>
      </w:r>
    </w:p>
    <w:p>
      <w:pPr>
        <w:pStyle w:val="Compact"/>
        <w:numPr>
          <w:ilvl w:val="0"/>
          <w:numId w:val="1005"/>
        </w:numPr>
      </w:pPr>
      <w:r>
        <w:t xml:space="preserve">скрывать действие, если уже нет подготовленных данных;</w:t>
      </w:r>
    </w:p>
    <w:p>
      <w:pPr>
        <w:pStyle w:val="Compact"/>
        <w:numPr>
          <w:ilvl w:val="0"/>
          <w:numId w:val="1005"/>
        </w:numPr>
      </w:pPr>
      <w:r>
        <w:t xml:space="preserve">показывать действие только при заполненных обязательных полях.</w:t>
      </w:r>
    </w:p>
    <w:bookmarkEnd w:id="14"/>
    <w:bookmarkStart w:id="15" w:name="экраны"/>
    <w:p>
      <w:pPr>
        <w:pStyle w:val="Heading2"/>
      </w:pPr>
      <w:r>
        <w:t xml:space="preserve">7. Экраны</w:t>
      </w:r>
    </w:p>
    <w:p>
      <w:pPr>
        <w:pStyle w:val="FirstParagraph"/>
      </w:pPr>
      <w:r>
        <w:t xml:space="preserve">Экран Workflow нужен, если перед переходом пользователь должен заполнить данные. В записи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указывается схема he3. В переходе выбирается ключ экрана.</w:t>
      </w:r>
    </w:p>
    <w:p>
      <w:pPr>
        <w:pStyle w:val="BodyText"/>
      </w:pPr>
      <w:r>
        <w:t xml:space="preserve">Используйте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, если экран должен редактировать одно или несколько полей записи целиком. Используйте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если действие должно изменить только отдельные подполя одного поля: в этом случае дополнительно укажите номер поля записи. При сохранении WSS-экран не удаляет остальные подполя этого поля.</w:t>
      </w:r>
    </w:p>
    <w:p>
      <w:pPr>
        <w:pStyle w:val="BodyText"/>
      </w:pPr>
      <w:r>
        <w:t xml:space="preserve">Если экран не указан, переход выполняется сразу после подтверждения или нажатия кнопки.</w:t>
      </w:r>
    </w:p>
    <w:bookmarkEnd w:id="15"/>
    <w:bookmarkStart w:id="16" w:name="фильтры-и-представления"/>
    <w:p>
      <w:pPr>
        <w:pStyle w:val="Heading2"/>
      </w:pPr>
      <w:r>
        <w:t xml:space="preserve">8. Фильтры и представления</w:t>
      </w:r>
    </w:p>
    <w:p>
      <w:pPr>
        <w:pStyle w:val="FirstParagraph"/>
      </w:pPr>
      <w:r>
        <w:t xml:space="preserve">Фильтр отвечает за выборку записей, представление - за внешний вид списка или карточки.</w:t>
      </w:r>
    </w:p>
    <w:p>
      <w:pPr>
        <w:pStyle w:val="BodyText"/>
      </w:pPr>
      <w:r>
        <w:t xml:space="preserve">Для страницы списка обычно нужны: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с базовым поиском и статусами;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WorkflowFilterScheme</w:t>
      </w:r>
      <w:r>
        <w:t xml:space="preserve">, где pageKey связан с фильтром;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 </w:t>
      </w:r>
      <w:r>
        <w:t xml:space="preserve">с колонками;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WorkflowViewScheme</w:t>
      </w:r>
      <w:r>
        <w:t xml:space="preserve">, где тот же pageKey связан с представлением.</w:t>
      </w:r>
    </w:p>
    <w:p>
      <w:pPr>
        <w:pStyle w:val="FirstParagraph"/>
      </w:pPr>
      <w:r>
        <w:t xml:space="preserve">Для страницы карточки обычно нужен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 </w:t>
      </w:r>
      <w:r>
        <w:t xml:space="preserve">и строка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Состав верхней навигации задается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каждая строка схемы связывает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с представлением.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настраиваются только параметры показа этого пункта: группа навигации, порядок, признак показа, тип страницы, canonical route и badge-фильтр. Если рядом с пунктом нужен счетчик, выберите</w:t>
      </w:r>
      <w:r>
        <w:t xml:space="preserve"> </w:t>
      </w:r>
      <w:r>
        <w:rPr>
          <w:rStyle w:val="VerbatimChar"/>
        </w:rPr>
        <w:t xml:space="preserve">Фильтр badge навигации</w:t>
      </w:r>
      <w:r>
        <w:t xml:space="preserve">; количество будет считаться по этому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p>
      <w:pPr>
        <w:pStyle w:val="BodyText"/>
      </w:pPr>
      <w:r>
        <w:t xml:space="preserve">Для внешней страницы, которая не является списком или карточкой, но должна быть в той же навигации, создайте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Страница навигации</w:t>
      </w:r>
      <w:r>
        <w:t xml:space="preserve">. Такая запись используется только как пункт меню, а сама прикладная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может вызвать</w:t>
      </w:r>
      <w:r>
        <w:t xml:space="preserve"> </w:t>
      </w:r>
      <w:r>
        <w:rPr>
          <w:rStyle w:val="VerbatimChar"/>
        </w:rPr>
        <w:t xml:space="preserve">WorkflowView::RenderConfiguredNavigation()</w:t>
      </w:r>
      <w:r>
        <w:t xml:space="preserve">.</w:t>
      </w:r>
    </w:p>
    <w:bookmarkEnd w:id="16"/>
    <w:bookmarkStart w:id="17" w:name="карта-workflow"/>
    <w:p>
      <w:pPr>
        <w:pStyle w:val="Heading2"/>
      </w:pPr>
      <w:r>
        <w:t xml:space="preserve">9. Карта Workflow</w:t>
      </w:r>
    </w:p>
    <w:p>
      <w:pPr>
        <w:pStyle w:val="FirstParagraph"/>
      </w:pPr>
      <w:r>
        <w:t xml:space="preserve">Карта открывается из редактора workflow. На ней можно просматривать статусы и переходы, перемещать статусы, открывать редакторы статусов и переходов, добавлять и удалять элементы, если есть права на редактирование.</w:t>
      </w:r>
    </w:p>
    <w:p>
      <w:pPr>
        <w:pStyle w:val="BodyText"/>
      </w:pPr>
      <w:r>
        <w:t xml:space="preserve">Цвет статуса определяется укрупненным статусом для API: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Статус для API</w:t>
            </w:r>
          </w:p>
        </w:tc>
        <w:tc>
          <w:tcPr/>
          <w:p>
            <w:pPr>
              <w:pStyle w:val="Compact"/>
            </w:pPr>
            <w:r>
              <w:t xml:space="preserve">Цветовой 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</w:t>
            </w:r>
          </w:p>
        </w:tc>
        <w:tc>
          <w:tcPr/>
          <w:p>
            <w:pPr>
              <w:pStyle w:val="Compact"/>
            </w:pPr>
            <w:r>
              <w:t xml:space="preserve">серый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</w:t>
            </w:r>
          </w:p>
        </w:tc>
        <w:tc>
          <w:tcPr/>
          <w:p>
            <w:pPr>
              <w:pStyle w:val="Compact"/>
            </w:pPr>
            <w:r>
              <w:t xml:space="preserve">синий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  <w:tc>
          <w:tcPr/>
          <w:p>
            <w:pPr>
              <w:pStyle w:val="Compact"/>
            </w:pPr>
            <w:r>
              <w:t xml:space="preserve">красный</w:t>
            </w:r>
          </w:p>
        </w:tc>
      </w:tr>
    </w:tbl>
    <w:bookmarkEnd w:id="17"/>
    <w:bookmarkStart w:id="18" w:name="проверка-настройки"/>
    <w:p>
      <w:pPr>
        <w:pStyle w:val="Heading2"/>
      </w:pPr>
      <w:r>
        <w:t xml:space="preserve">10. Проверка настройки</w:t>
      </w:r>
    </w:p>
    <w:p>
      <w:pPr>
        <w:pStyle w:val="FirstParagraph"/>
      </w:pPr>
      <w:r>
        <w:t xml:space="preserve">После настройки проверьте:</w:t>
      </w:r>
    </w:p>
    <w:p>
      <w:pPr>
        <w:pStyle w:val="Compact"/>
        <w:numPr>
          <w:ilvl w:val="0"/>
          <w:numId w:val="1007"/>
        </w:numPr>
      </w:pPr>
      <w:r>
        <w:t xml:space="preserve">у проекта выбран workflow и начальный статус;</w:t>
      </w:r>
    </w:p>
    <w:p>
      <w:pPr>
        <w:pStyle w:val="Compact"/>
        <w:numPr>
          <w:ilvl w:val="0"/>
          <w:numId w:val="1007"/>
        </w:numPr>
      </w:pPr>
      <w:r>
        <w:t xml:space="preserve">проектные типы объектов ссылаются на существующие workflow и схемы;</w:t>
      </w:r>
    </w:p>
    <w:p>
      <w:pPr>
        <w:pStyle w:val="Compact"/>
        <w:numPr>
          <w:ilvl w:val="0"/>
          <w:numId w:val="1007"/>
        </w:numPr>
      </w:pPr>
      <w:r>
        <w:t xml:space="preserve">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выбраны нужные схемы;</w:t>
      </w:r>
    </w:p>
    <w:p>
      <w:pPr>
        <w:pStyle w:val="Compact"/>
        <w:numPr>
          <w:ilvl w:val="0"/>
          <w:numId w:val="1007"/>
        </w:numPr>
      </w:pPr>
      <w:r>
        <w:t xml:space="preserve">у workflow есть активные статусы;</w:t>
      </w:r>
    </w:p>
    <w:p>
      <w:pPr>
        <w:pStyle w:val="Compact"/>
        <w:numPr>
          <w:ilvl w:val="0"/>
          <w:numId w:val="1007"/>
        </w:numPr>
      </w:pPr>
      <w:r>
        <w:t xml:space="preserve">у переходов корректные исходные и целевые статусы;</w:t>
      </w:r>
    </w:p>
    <w:p>
      <w:pPr>
        <w:pStyle w:val="Compact"/>
        <w:numPr>
          <w:ilvl w:val="0"/>
          <w:numId w:val="1007"/>
        </w:numPr>
      </w:pPr>
      <w:r>
        <w:t xml:space="preserve">права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назначены на записи переходов;</w:t>
      </w:r>
    </w:p>
    <w:p>
      <w:pPr>
        <w:pStyle w:val="Compact"/>
        <w:numPr>
          <w:ilvl w:val="0"/>
          <w:numId w:val="1007"/>
        </w:numPr>
      </w:pPr>
      <w:r>
        <w:t xml:space="preserve">condition-форматы возвращают ожидаемые значения;</w:t>
      </w:r>
    </w:p>
    <w:p>
      <w:pPr>
        <w:pStyle w:val="Compact"/>
        <w:numPr>
          <w:ilvl w:val="0"/>
          <w:numId w:val="1007"/>
        </w:numPr>
      </w:pPr>
      <w:r>
        <w:t xml:space="preserve">рабочие листы экранов существуют;</w:t>
      </w:r>
    </w:p>
    <w:p>
      <w:pPr>
        <w:pStyle w:val="Compact"/>
        <w:numPr>
          <w:ilvl w:val="0"/>
          <w:numId w:val="1007"/>
        </w:numPr>
      </w:pPr>
      <w:r>
        <w:t xml:space="preserve">фильтры возвращают записи;</w:t>
      </w:r>
    </w:p>
    <w:p>
      <w:pPr>
        <w:pStyle w:val="Compact"/>
        <w:numPr>
          <w:ilvl w:val="0"/>
          <w:numId w:val="1007"/>
        </w:numPr>
      </w:pPr>
      <w:r>
        <w:t xml:space="preserve">pageKey совпадает в схемах фильтров и представлений;</w:t>
      </w:r>
    </w:p>
    <w:p>
      <w:pPr>
        <w:pStyle w:val="Compact"/>
        <w:numPr>
          <w:ilvl w:val="0"/>
          <w:numId w:val="1007"/>
        </w:numPr>
      </w:pPr>
      <w:r>
        <w:t xml:space="preserve">нужные страницы добавлены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а у связанных представлений заполнена группа навигации, если требуется верхнее меню;</w:t>
      </w:r>
    </w:p>
    <w:p>
      <w:pPr>
        <w:pStyle w:val="Compact"/>
        <w:numPr>
          <w:ilvl w:val="0"/>
          <w:numId w:val="1007"/>
        </w:numPr>
      </w:pPr>
      <w:r>
        <w:t xml:space="preserve">карточка содержит секцию действий Workflow.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 Workflow</dc:title>
  <dc:creator/>
  <cp:keywords/>
  <dcterms:created xsi:type="dcterms:W3CDTF">2026-10-06T17:44:53Z</dcterms:created>
  <dcterms:modified xsi:type="dcterms:W3CDTF">2026-10-06T17:44:53Z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