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[I128-2102] Поддержка макросов</w:t>
      </w:r>
      <w:r>
        <w:t xml:space="preserve"> </w:t>
      </w:r>
      <w:r>
        <w:rPr>
          <w:b/>
          <w:bCs/>
        </w:rPr>
        <w:t xml:space="preserve">Ошибка загрузки подключаемого файла 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c8098e09d56ad7a54cb761f57d87766b9dd7a2"/>
    <w:p>
      <w:pPr>
        <w:pStyle w:val="Heading1"/>
      </w:pPr>
      <w:r>
        <w:t xml:space="preserve">[I128-2102] Поддержка макросов</w:t>
      </w:r>
      <w:r>
        <w:t xml:space="preserve"> </w:t>
      </w:r>
      <w:r>
        <w:rPr>
          <w:b/>
          <w:bCs/>
        </w:rPr>
        <w:t xml:space="preserve">Ошибка загрузки подключаемого файла и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[I128-2102] Поддержка макросов Ошибка загрузки подключаемого файла и</dc:title>
  <dc:creator/>
  <cp:keywords/>
  <dcterms:created xsi:type="dcterms:W3CDTF">2026-10-06T11:31:57Z</dcterms:created>
  <dcterms:modified xsi:type="dcterms:W3CDTF">2026-10-06T11:31:57Z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