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[I128-2488] Каталогизатор: SID предыдущей копии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08473915df7ef954a26e0044be38259e245074"/>
    <w:p>
      <w:pPr>
        <w:pStyle w:val="Heading1"/>
      </w:pPr>
      <w:r>
        <w:t xml:space="preserve">[I128-2488] Каталогизатор: SID предыдущей копии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открытии предыдущей копии записи в Каталогизаторе, если у записи отсутствует SID, назначение служебного идентификатора выполняется напрямую через Record. После выделения границы ответственности Security это оставляет сценарий редактирования предыдущей копии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Сценарий открытия предыдущей копии записи использует общий механизм Security для физического назначения SID. Для пользователя поведение остается прежним: предыдущая копия открывается для редактирования,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modules/Cataloguer/Actions/EditPrevCopy.inc прямой вызов</w:t>
      </w:r>
      <w:r>
        <w:t xml:space="preserve"> </w:t>
      </w:r>
      <m:oMath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record).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[I128-2488] Каталогизатор: SID предыдущей копии записи назначается вне Security</dc:title>
  <dc:creator/>
  <cp:keywords/>
  <dcterms:created xsi:type="dcterms:W3CDTF">2026-10-06T11:24:46Z</dcterms:created>
  <dcterms:modified xsi:type="dcterms:W3CDTF">2026-10-06T11:24:46Z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