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[I128-2495] IrbHelp: SID обращения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c90e8a979f8e677ca5127b2fe5879e0842e41"/>
    <w:p>
      <w:pPr>
        <w:pStyle w:val="Heading1"/>
      </w:pPr>
      <w:r>
        <w:t xml:space="preserve">[I128-2495] IrbHelp: SID обращения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22:21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обращения или сообщения в IrbHelp SID записи назначается прямым вызовом Record. После выделения границы ответственности Security это оставляет часть сценария создания обращений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обращения и сообщения IrbHelp использует общий механизм Security для физического назначения SID. Для пользователя сценарий остается прежним: обращение создается, вложения переносятся в папку записи,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modules/IrbHelp/Pages/Ask.page и modules/IrbHelp/__call/CreateMessage.inc прямой вызов</w:t>
      </w:r>
      <w: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[I128-2495] IrbHelp: SID обращения назначается вне Security</dc:title>
  <dc:creator/>
  <cp:keywords/>
  <dcterms:created xsi:type="dcterms:W3CDTF">2026-10-06T12:40:01Z</dcterms:created>
  <dcterms:modified xsi:type="dcterms:W3CDTF">2026-10-06T12:40:01Z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