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[I128-2499] Обновление системы: служебные связи записей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137cc27b0d0647e649c75dfc5af9aadfc58ce3"/>
    <w:p>
      <w:pPr>
        <w:pStyle w:val="Heading1"/>
      </w:pPr>
      <w:r>
        <w:t xml:space="preserve">[I128-2499] Обновление системы: служебные связи записей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служебных функциях модуля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изменения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выполняются напрямую: создание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-связи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установка владельца полного текста через прямую запись подполей</w:t>
      </w:r>
      <w:r>
        <w:t xml:space="preserve"> </w:t>
      </w:r>
      <w:r>
        <w:rPr>
          <w:rStyle w:val="VerbatimChar"/>
        </w:rPr>
        <w:t xml:space="preserve">D</w:t>
      </w:r>
      <w:r>
        <w:t xml:space="preserve">/</w:t>
      </w:r>
      <w:r>
        <w:rPr>
          <w:rStyle w:val="VerbatimChar"/>
        </w:rPr>
        <w:t xml:space="preserve">F</w:t>
      </w:r>
      <w:r>
        <w:t xml:space="preserve">. Это обходит централизованные правила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связи записи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установка владельца полного текста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. Поведение миграций для пользователя не меняется: они по-прежнему обновляют служебные связи, но делают это через общий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modules/Update/*_call/CreateLinks.inc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UseModule('Security')~~&gt;MaterializeLink()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modules/Update/*_call/Update2114.inc</w:t>
      </w:r>
      <w:r>
        <w:t xml:space="preserve"> </w:t>
      </w:r>
      <w:r>
        <w:t xml:space="preserve">ручная запись подполей владельца полного текста заменяется на</w:t>
      </w:r>
      <w:r>
        <w:t xml:space="preserve"> </w:t>
      </w:r>
      <w:r>
        <w:rPr>
          <w:rStyle w:val="VerbatimChar"/>
        </w:rPr>
        <w:t xml:space="preserve">UseModule('Security')-&gt;SetOwnerSid()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сценарий обновления системы и описание модуля не меняются, исправляется внутренняя запись служебных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[I128-2499] Обновление системы: служебные связи записей создаются через Security</dc:title>
  <dc:creator/>
  <cp:keywords/>
  <dcterms:created xsi:type="dcterms:W3CDTF">2026-10-06T15:50:36Z</dcterms:created>
  <dcterms:modified xsi:type="dcterms:W3CDTF">2026-10-06T15:50:36Z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