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[I128-2641] В статформы нельзя передать пустой запрос для печати по всей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d128122ae696e71e27df82b467e08fe3675d5a"/>
    <w:p>
      <w:pPr>
        <w:pStyle w:val="Heading1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01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01"/>
        </w:numPr>
      </w:pPr>
      <w:r>
        <w:t xml:space="preserve">I128-2641: Нормализовать диапазон MFN в печати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[I128-2641] В статформы нельзя передать пустой запрос для печати по всей БД</dc:title>
  <dc:creator/>
  <cp:keywords/>
  <dcterms:created xsi:type="dcterms:W3CDTF">2026-10-06T13:10:42Z</dcterms:created>
  <dcterms:modified xsi:type="dcterms:W3CDTF">2026-10-06T13:10:42Z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