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04878859c2ed2b7904bfba89e5429b57ce8522"/>
    <w:p>
      <w:pPr>
        <w:pStyle w:val="Heading1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83"/>
    <w:p>
      <w:pPr>
        <w:pStyle w:val="Heading3"/>
      </w:pPr>
      <w:r>
        <w:t xml:space="preserve">1.1. 🔗 Соответствует задача: I128-2183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[I128-2183]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06"/>
    <w:p>
      <w:pPr>
        <w:pStyle w:val="Heading3"/>
      </w:pPr>
      <w:r>
        <w:t xml:space="preserve">1.2. 🔗 Соответствует задача: I128-2006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[I128-2006]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[I128-1672] Функция выгрузки записей из таблицы слияний по заданной БД источника в модуле сводного каталога</dc:title>
  <dc:creator/>
  <cp:keywords/>
  <dcterms:created xsi:type="dcterms:W3CDTF">2026-10-06T13:10:41Z</dcterms:created>
  <dcterms:modified xsi:type="dcterms:W3CDTF">2026-10-06T13:10:41Z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