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[I128-2640] HTML-код вместо ссылки на скачивание RTF-файла после построения табличных форм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cbeedc112c1666e7084f06f8a591e75e0e5f66"/>
    <w:p>
      <w:pPr>
        <w:pStyle w:val="Heading1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01"/>
        </w:numPr>
      </w:pPr>
      <w:r>
        <w:t xml:space="preserve">I128-2640: выводить булевы значения результата как Да или Нет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[I128-2640] HTML-код вместо ссылки на скачивание RTF-файла после построения табличных форм</dc:title>
  <dc:creator/>
  <cp:keywords/>
  <dcterms:created xsi:type="dcterms:W3CDTF">2026-10-06T12:48:31Z</dcterms:created>
  <dcterms:modified xsi:type="dcterms:W3CDTF">2026-10-06T12:48:31Z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