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[I128-2122] Новая функция Table::GetAsCsv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122-новая-функция-tablegetascsv"/>
    <w:p>
      <w:pPr>
        <w:pStyle w:val="Heading1"/>
      </w:pPr>
      <w:r>
        <w:t xml:space="preserve">[I128-2122] Новая функция Table::GetAsCsv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13.02.2026 15:56</w:t>
      </w:r>
    </w:p>
    <w:p>
      <w:pPr>
        <w:pStyle w:val="BodyText"/>
      </w:pPr>
      <w:r>
        <w:t xml:space="preserve">Внутренний класс Table для работы с табличными данными теперь поддерживает функцию GetAsCsv() которая возвращает текущее содержимое таблицы в виде CSV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374"/>
    <w:p>
      <w:pPr>
        <w:pStyle w:val="Heading3"/>
      </w:pPr>
      <w:r>
        <w:t xml:space="preserve">1.1. 🔗 causes: IBK-374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[IBK-374]</w:t>
        </w:r>
      </w:hyperlink>
      <w:r>
        <w:t xml:space="preserve"> </w:t>
      </w:r>
      <w:r>
        <w:t xml:space="preserve">Ошибка в статистике АРМ Подписка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123"/>
    <w:p>
      <w:pPr>
        <w:pStyle w:val="Heading3"/>
      </w:pPr>
      <w:r>
        <w:t xml:space="preserve">1.2. 🔗 Соответствует задача: I128-2123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[I128-2123]</w:t>
        </w:r>
      </w:hyperlink>
      <w:r>
        <w:t xml:space="preserve"> </w:t>
      </w:r>
      <w:r>
        <w:t xml:space="preserve">Новая функция Table::GetAsCsv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23/README" TargetMode="External" /><Relationship Type="http://schemas.openxmlformats.org/officeDocument/2006/relationships/hyperlink" Id="rId9" Target="?id=Help/Show&amp;m=Help/GeneralDescription/WhatsNew/I128/TaskInfo/IBK-3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23/README" TargetMode="External" /><Relationship Type="http://schemas.openxmlformats.org/officeDocument/2006/relationships/hyperlink" Id="rId9" Target="?id=Help/Show&amp;m=Help/GeneralDescription/WhatsNew/I128/TaskInfo/IBK-3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[I128-2122] Новая функция Table::GetAsCsv</dc:title>
  <dc:creator/>
  <cp:keywords/>
  <dcterms:created xsi:type="dcterms:W3CDTF">2026-10-06T15:19:49Z</dcterms:created>
  <dcterms:modified xsi:type="dcterms:W3CDTF">2026-10-06T15:19:49Z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