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RMIN(формат)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inформат"/>
    <w:p>
      <w:pPr>
        <w:pStyle w:val="Heading1"/>
      </w:pPr>
      <w:r>
        <w:t xml:space="preserve">Функция RMIN(формат)</w:t>
      </w:r>
    </w:p>
    <w:p>
      <w:pPr>
        <w:pStyle w:val="FirstParagraph"/>
      </w:pPr>
      <w:r>
        <w:t xml:space="preserve">Функция RMIN возвращает минимальное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просматривае-ся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наименьшее из извлеченных чисел и будет результатом функции. Отдельные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RMIN может использоваться для вычисления минимального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</w:t>
            </w:r>
            <w:r>
              <w:t xml:space="preserve">‘1,2,-3’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-3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(v1|;|)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3.5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RMIN(формат)</dc:title>
  <dc:creator/>
  <cp:keywords/>
  <dcterms:created xsi:type="dcterms:W3CDTF">2026-10-09T20:55:54Z</dcterms:created>
  <dcterms:modified xsi:type="dcterms:W3CDTF">2026-10-09T20:55:54Z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