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[I128-2811] Заявительский портал TaskPortal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0" w:name="X3b22cd0a4865e0b29027bcf0fbb971c8c6f900d"/>
    <w:p>
      <w:pPr>
        <w:pStyle w:val="Heading1"/>
      </w:pPr>
      <w:r>
        <w:t xml:space="preserve">[I128-2811] Заявительский портал TaskPortal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08:08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создать отдельный модуль TaskPortal для публичного и авторизованного пользовательского сценария заявителя. Заявитель должен создавать обращение, видеть свои задачи, читать публичные ответы, добавлять разрешенные комментарии и вложения, принимать результат или возвращать его на доработку без доступа к внутреннему рабочему месту сотрудников и без показа редактора he3.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TaskPortal является portal shell и UX-слоем над Tasks, WorkflowView, WorkflowScreen, WorkflowFilter, Security, EventBus, Collaboration, FT и AbuseProtection. Он не является вторым модулем задач и не хранит канонические данные задачи, комментариев, файлов, workflow или прав.</w:t>
      </w:r>
    </w:p>
    <w:p>
      <w:pPr>
        <w:pStyle w:val="BodyText"/>
      </w:pPr>
      <w:r>
        <w:t xml:space="preserve">Портал нужен для промышленного self</w:t>
      </w:r>
      <w:r>
        <w:rPr>
          <w:strike/>
        </w:rPr>
        <w:t xml:space="preserve">service сценария: публичная или авторизованная форма обращения, личный список обращений, публичная карточка, безопасные публичные статусы, непрочитанные ответы, подтверждение контактов, приемка результата и повторное открытие по разрешенному workflow</w:t>
      </w:r>
      <w:r>
        <w:t xml:space="preserve">переходу.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модуль TaskPortal с сущностями TaskPortalProfile, TaskPortalPage, TaskPortalSession, TaskPortalSubmitResult и TaskPortalUnreadMarker. Профиль портала должен задавать стартовую страницу, доступные блоки, navigation, fallback pages и привязку к опубликованным WorkflowView/WorkflowScreen.</w:t>
      </w:r>
    </w:p>
    <w:p>
      <w:pPr>
        <w:pStyle w:val="BodyText"/>
      </w:pPr>
      <w:r>
        <w:t xml:space="preserve">Нужно реализовать публичные и авторизованные routes портала: стартовую страницу, выбор доступного сервиса или типа обращения, форму создания обращения, страницу результата отправки, личный список обращений, публичную карточку по безопасной ссылке, карточку авторизованного заявителя и действия приемки результата.</w:t>
      </w:r>
    </w:p>
    <w:p>
      <w:pPr>
        <w:pStyle w:val="BodyText"/>
      </w:pPr>
      <w:r>
        <w:t xml:space="preserve">Форма создания и формы действий должны строиться через публичный renderer WorkflowScreen из ws. Заявителю нельзя показывать he3. Длинные формы должны поддерживать черновик через WorkflowScreenDraft, безопасную загрузку файлов через TemporaryFiles и перенос вложений в FT после успешного сохранения.</w:t>
      </w:r>
    </w:p>
    <w:p>
      <w:pPr>
        <w:pStyle w:val="BodyText"/>
      </w:pPr>
      <w:r>
        <w:t xml:space="preserve">Списки и карточки должны строиться через WorkflowView и WorkflowFilter. Портал не должен хранить собственную частную разметку списков и карточек, если это можно описать через общие workflow-представления. Списки заявителя должны показывать только доступные ему задачи и поддерживать фильтрацию по статусу, проекту, типу обращения, дате, непрочитанным ответам и требующим действия обращениям.</w:t>
      </w:r>
    </w:p>
    <w:p>
      <w:pPr>
        <w:pStyle w:val="BodyText"/>
      </w:pPr>
      <w:r>
        <w:t xml:space="preserve">Доступ должен проверяться через Security с учетом пользователя или анонимного principal, host context, PublicationScheme, проекта, view/screen, задачи, токена публичной карточки и срока действия ссылки. Ошибка доступа не должна раскрывать существование закрытой задачи.</w:t>
      </w:r>
    </w:p>
    <w:p>
      <w:pPr>
        <w:pStyle w:val="BodyText"/>
      </w:pPr>
      <w:r>
        <w:t xml:space="preserve">Для анонимного обращения нужно поддержать последующую привязку к учетной записи после подтверждения email или авторизации. Профиль заявителя должен учитывать учетную запись, подтвержденные контакты, организацию, предпочтительный канал связи и язык уведомлений. Исторические задачи не должны менять контактные данные задним числом без явного действия.</w:t>
      </w:r>
    </w:p>
    <w:p>
      <w:pPr>
        <w:pStyle w:val="BodyText"/>
      </w:pPr>
      <w:r>
        <w:t xml:space="preserve">Комментарии заявителя, публичные ответы сотрудников, запросы уточнения и упоминания должны проходить через Collaboration. Вложения сообщений должны храниться через FT, а не внутри TaskPortal. Непрочитанные ответы и уведомления должны формироваться через EventBus и внутренние каналы доставки.</w:t>
      </w:r>
    </w:p>
    <w:p>
      <w:pPr>
        <w:pStyle w:val="BodyText"/>
      </w:pPr>
      <w:r>
        <w:t xml:space="preserve">Нужно поддержать этап приемки результата заявителем. Если workflow проекта разрешает действие, заявитель должен видеть</w:t>
      </w:r>
      <w:r>
        <w:t xml:space="preserve"> </w:t>
      </w:r>
      <w:r>
        <w:t xml:space="preserve">“Принять результат”</w:t>
      </w:r>
      <w:r>
        <w:t xml:space="preserve"> </w:t>
      </w:r>
      <w:r>
        <w:t xml:space="preserve">и</w:t>
      </w:r>
      <w:r>
        <w:t xml:space="preserve"> </w:t>
      </w:r>
      <w:r>
        <w:t xml:space="preserve">“Вернуть на доработку”</w:t>
      </w:r>
      <w:r>
        <w:t xml:space="preserve">. Возврат должен требовать комментарий или настроенный экран причины. Автоматическое закрытие после ожидания приемки должно выполняться через Queue, если это включено проектом.</w:t>
      </w:r>
    </w:p>
    <w:p>
      <w:pPr>
        <w:pStyle w:val="BodyText"/>
      </w:pPr>
      <w:r>
        <w:t xml:space="preserve">Если проект включает оценку качества обслуживания, портал должен показывать форму оценки после приемки или закрытия. Форма оценки не должна раскрывать внутреннюю историю, комментарии и участников задачи. Оценка должна учитывать право просмотра и запрет повторной оценки по настройке проекта.</w:t>
      </w:r>
    </w:p>
    <w:p>
      <w:pPr>
        <w:pStyle w:val="BodyText"/>
      </w:pPr>
      <w:r>
        <w:t xml:space="preserve">Нужно реализовать Help и TestA для публичного и авторизованного пути заявителя: создание обращения, личный список, публичная карточка, комментарий, вложение, непрочитанный ответ, приемка результата, возврат на доработку, безопасная ошибка доступа, host-ограничение и replay protection.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TaskPortal владеет портальной оболочкой, заявительской навигацией, post-submit UX, публичной карточкой, личными списками заявителя, безопасным DTO портала, unread markers и UX приемки результата.</w:t>
      </w:r>
    </w:p>
    <w:p>
      <w:pPr>
        <w:pStyle w:val="BodyText"/>
      </w:pPr>
      <w:r>
        <w:t xml:space="preserve">TaskPortal не владеет записью задачи, workflow-переходами, правами, публикацией страниц, renderer ws, фильтрами, хранением комментариев, файловым хранилищем, событиями, очередями, антиспамом и доставкой уведомлений. Эти функции остаются у Tasks, Workflow*, WorkflowScreen, WorkflowView, WorkflowFilter, Security, FT, Collaboration, EventBus, Queue, AbuseProtection и транспортных модулей.</w:t>
      </w:r>
    </w:p>
    <w:p>
      <w:pPr>
        <w:pStyle w:val="BodyText"/>
      </w:pPr>
      <w:r>
        <w:t xml:space="preserve">TaskPortal не заменяет Cabinet. Cabinet может дать точку входа или ссылку на портал, но не становится владельцем страниц задач.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Заявитель может создать обращение через публичную или авторизованную форму без доступа к he3.</w:t>
      </w:r>
    </w:p>
    <w:p>
      <w:pPr>
        <w:pStyle w:val="BodyText"/>
      </w:pPr>
      <w:r>
        <w:t xml:space="preserve">После отправки формы заявитель видит понятный результат: номер задачи, статус приема, ожидаемый следующий шаг и доступную ссылку.</w:t>
      </w:r>
    </w:p>
    <w:p>
      <w:pPr>
        <w:pStyle w:val="BodyText"/>
      </w:pPr>
      <w:r>
        <w:t xml:space="preserve">Авторизованный заявитель видит только свои обращения и не видит чужие задачи без явного права.</w:t>
      </w:r>
    </w:p>
    <w:p>
      <w:pPr>
        <w:pStyle w:val="BodyText"/>
      </w:pPr>
      <w:r>
        <w:t xml:space="preserve">Публичная карточка показывает только разрешенные поля, публичную историю и публичные ответы. Внутренние комментарии, скрытые поля, служебная история и закрытые вложения не выводятся.</w:t>
      </w:r>
    </w:p>
    <w:p>
      <w:pPr>
        <w:pStyle w:val="BodyText"/>
      </w:pPr>
      <w:r>
        <w:t xml:space="preserve">Заявитель может добавить комментарий, ссылку или вложение только через разрешенное workflow</w:t>
      </w:r>
      <w:r>
        <w:rPr>
          <w:strike/>
        </w:rPr>
        <w:t xml:space="preserve">действие и только после проверки прав и anti</w:t>
      </w:r>
      <w:r>
        <w:t xml:space="preserve">abuse policy.</w:t>
      </w:r>
    </w:p>
    <w:p>
      <w:pPr>
        <w:pStyle w:val="BodyText"/>
      </w:pPr>
      <w:r>
        <w:t xml:space="preserve">Действия</w:t>
      </w:r>
      <w:r>
        <w:t xml:space="preserve"> </w:t>
      </w:r>
      <w:r>
        <w:t xml:space="preserve">“Принять результат”</w:t>
      </w:r>
      <w:r>
        <w:t xml:space="preserve"> </w:t>
      </w:r>
      <w:r>
        <w:t xml:space="preserve">и</w:t>
      </w:r>
      <w:r>
        <w:t xml:space="preserve"> </w:t>
      </w:r>
      <w:r>
        <w:t xml:space="preserve">“Вернуть на доработку”</w:t>
      </w:r>
      <w:r>
        <w:t xml:space="preserve"> </w:t>
      </w:r>
      <w:r>
        <w:t xml:space="preserve">выполняются как workflow-переходы и фиксируются в истории задачи.</w:t>
      </w:r>
    </w:p>
    <w:p>
      <w:pPr>
        <w:pStyle w:val="BodyText"/>
      </w:pPr>
      <w:r>
        <w:t xml:space="preserve">Анонимное обращение может быть привязано к учетной записи после подтверждения контакта или авторизации без раскрытия чужих данных.</w:t>
      </w:r>
    </w:p>
    <w:p>
      <w:pPr>
        <w:pStyle w:val="BodyText"/>
      </w:pPr>
      <w:r>
        <w:t xml:space="preserve">Непрочитанные ответы отображаются в личном списке и карточке заявителя, а их расчет не требует прямого обхода внутренней модели EventBus или Collaboration.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TestA должен проверять публичный и авторизованный happy path, запрет he3, права просмотра, host visibility, безопасные ошибки доступа, черновик формы, загрузку вложения, replay/idempotency, комментарий, приемку результата, возврат на доработку и непрочитанные ответы.</w:t>
      </w:r>
    </w:p>
    <w:p>
      <w:pPr>
        <w:pStyle w:val="BodyText"/>
      </w:pPr>
      <w:r>
        <w:t xml:space="preserve">Help должен содержать руководство заявителя, администратора и программиста: настройка профиля портала, публикация страниц, привязка WorkflowView/WorkflowScreen, права доступа, публичные ссылки, обработка ошибок, ограничения и диагностика.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I128-2803: рабочее место задач и внутренний API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добавлены тонкие страницы Tasks для списков, создания и карточки задачи: Show, list, my, created, new, done, all, create, card;</w:t>
      </w:r>
      <w:r>
        <w:t xml:space="preserve"> </w:t>
      </w:r>
      <w:r>
        <w:t xml:space="preserve">- добавлены __call-функции Tasks для рендера страниц, получения списка/карточки, обновления полей, применения перехода и массового перехода;</w:t>
      </w:r>
      <w:r>
        <w:t xml:space="preserve"> </w:t>
      </w:r>
      <w:r>
        <w:t xml:space="preserve">- списки и карточка строятся через WorkflowView/WorkflowFilter, формы через WorkflowScreen/ws/he3, переходы через Workflow;</w:t>
      </w:r>
      <w:r>
        <w:t xml:space="preserve"> </w:t>
      </w:r>
      <w:r>
        <w:t xml:space="preserve">- обновлены canonical URL в колонках задач и системный JSON проекта TASK;</w:t>
      </w:r>
      <w:r>
        <w:t xml:space="preserve"> </w:t>
      </w:r>
      <w:r>
        <w:t xml:space="preserve">- добавлены Help</w:t>
      </w:r>
      <w:r>
        <w:rPr>
          <w:strike/>
        </w:rPr>
        <w:t xml:space="preserve">материалы и TestA</w:t>
      </w:r>
      <w:r>
        <w:t xml:space="preserve">проверки рабочего места.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собственный workflow-engine, фильтры, права, файловое хранилище или событийную шину;</w:t>
      </w:r>
      <w:r>
        <w:t xml:space="preserve"> </w:t>
      </w:r>
      <w:r>
        <w:t xml:space="preserve">- логика остается доменной: task-specific страницы, DTO, тексты, маршруты и безопасные обертки внутреннего API.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новых и измененных php/inc/page/pft128 файлов;</w:t>
      </w:r>
      <w:r>
        <w:t xml:space="preserve"> </w:t>
      </w:r>
      <w:r>
        <w:t xml:space="preserve">- tasks.json успешно разбирается как JSON;</w:t>
      </w:r>
      <w:r>
        <w:t xml:space="preserve"> </w:t>
      </w:r>
      <w:r>
        <w:t xml:space="preserve">- HTTP smoke: Tasks/list, Tasks/my, Tasks/create, Tasks/card отдают 200 без PHP-ошибок и без сообщения об отсутствующем WorkflowProject;</w:t>
      </w:r>
      <w:r>
        <w:t xml:space="preserve"> </w:t>
      </w:r>
      <w:r>
        <w:t xml:space="preserve">- TestA Tasks safe-read: 10/10;</w:t>
      </w:r>
      <w:r>
        <w:t xml:space="preserve"> </w:t>
      </w:r>
      <w:r>
        <w:t xml:space="preserve">- TestA Tasks safe-read structural: 36/36;</w:t>
      </w:r>
      <w:r>
        <w:t xml:space="preserve"> </w:t>
      </w:r>
      <w:r>
        <w:t xml:space="preserve">- git diff –check без ошибок, только стандартные предупреждения LF -&gt; CRLF.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I128-2804 для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расширена доменная модель ObjectDataTask: тип обращения, сервис, компонент, уровень влияния, чек-листы, участники, impact refs и типизированные связи через стандартный 113 LINK;</w:t>
      </w:r>
      <w:r>
        <w:t xml:space="preserve"> </w:t>
      </w:r>
      <w:r>
        <w:t xml:space="preserve">- добавлены API GetTaskDomainModel и ApplyTaskTemplate;</w:t>
      </w:r>
      <w:r>
        <w:t xml:space="preserve"> </w:t>
      </w:r>
      <w:r>
        <w:t xml:space="preserve">- расширены системные JSON definitions Tasks: справочники, шаблоны, фильтры, колонки и секции карточки;</w:t>
      </w:r>
      <w:r>
        <w:t xml:space="preserve"> </w:t>
      </w:r>
      <w:r>
        <w:t xml:space="preserve">- обновлены ws/wss/mnu definitions экранов WorkflowScreen для доменной классификации;</w:t>
      </w:r>
      <w:r>
        <w:t xml:space="preserve"> </w:t>
      </w:r>
      <w:r>
        <w:t xml:space="preserve">- добавлены форматы карточки/колонки и Help по доменной модели;</w:t>
      </w:r>
      <w:r>
        <w:t xml:space="preserve"> </w:t>
      </w:r>
      <w:r>
        <w:t xml:space="preserve">- расширен TestA Tasks на новые поля, индексы, 113 LINK и шаблоны.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владеет только task-specific моделью и post/config contract;</w:t>
      </w:r>
      <w:r>
        <w:t xml:space="preserve"> </w:t>
      </w:r>
      <w:r>
        <w:t xml:space="preserve">- Workflow, WorkflowFilter, WorkflowScreen/View, Security, FieldConfiguration, FT, Users/Organisations и FindDublet остаются внешними owner-модулями.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измененных файлов;</w:t>
      </w:r>
      <w:r>
        <w:t xml:space="preserve"> </w:t>
      </w:r>
      <w:r>
        <w:t xml:space="preserve">- JSON parse modules/Tasks/workflow/tasks.json;</w:t>
      </w:r>
      <w:r>
        <w:t xml:space="preserve"> </w:t>
      </w:r>
      <w:r>
        <w:t xml:space="preserve">- TestA Tasks safe-read explicit: 12/12;</w:t>
      </w:r>
      <w:r>
        <w:t xml:space="preserve"> </w:t>
      </w:r>
      <w:r>
        <w:t xml:space="preserve">- TestA Tasks safe-read structural: 40/40;</w:t>
      </w:r>
      <w:r>
        <w:t xml:space="preserve"> </w:t>
      </w:r>
      <w:r>
        <w:t xml:space="preserve">- SetupModuleConfigure Tasks: ok;</w:t>
      </w:r>
      <w:r>
        <w:t xml:space="preserve"> </w:t>
      </w:r>
      <w:r>
        <w:t xml:space="preserve">- HTTP smoke: ?id=Tasks/list&amp;project=TASK, ?id=Tasks/list&amp;project=TASK&amp;page=list&amp;type=incident&amp;service=platform, ?id=Tasks/card&amp;project=TASK&amp;key=TASK-1 returned 200 без Fatal/Warning/Notice.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7"/>
        </w:numPr>
      </w:pPr>
      <w:r>
        <w:t xml:space="preserve">Что сделано</w:t>
      </w:r>
    </w:p>
    <w:p>
      <w:pPr>
        <w:numPr>
          <w:ilvl w:val="0"/>
          <w:numId w:val="1008"/>
        </w:numPr>
      </w:pPr>
      <w:r>
        <w:t xml:space="preserve">Расширен</w:t>
      </w:r>
      <w:r>
        <w:t xml:space="preserve"> </w:t>
      </w:r>
      <w:r>
        <w:rPr>
          <w:rStyle w:val="VerbatimChar"/>
        </w:rPr>
        <w:t xml:space="preserve">ObjectDataTask</w:t>
      </w:r>
      <w:r>
        <w:t xml:space="preserve"> </w:t>
      </w:r>
      <w:r>
        <w:t xml:space="preserve">полями SLA, пауз SLA, очереди, OLA-линий, таймеров, контрольных дат и результата ранжирования.</w:t>
      </w:r>
    </w:p>
    <w:p>
      <w:pPr>
        <w:numPr>
          <w:ilvl w:val="0"/>
          <w:numId w:val="1008"/>
        </w:numPr>
      </w:pPr>
      <w:r>
        <w:t xml:space="preserve">Добавлены task</w:t>
      </w:r>
      <w:r>
        <w:rPr>
          <w:strike/>
        </w:rPr>
        <w:t xml:space="preserve">specific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__call</w:t>
      </w:r>
      <w:r>
        <w:t xml:space="preserve">функции для объяснения SLA, расчета ранга и подготовки Queue-пересчета.</w:t>
      </w:r>
    </w:p>
    <w:p>
      <w:pPr>
        <w:numPr>
          <w:ilvl w:val="0"/>
          <w:numId w:val="1008"/>
        </w:numPr>
      </w:pPr>
      <w:r>
        <w:t xml:space="preserve">Добавлены Workflow-команды Tasks: первый ответ, решение, пауза SLA, снятие паузы, взятие задачи из очереди, ручное повышение ранга.</w:t>
      </w:r>
    </w:p>
    <w:p>
      <w:pPr>
        <w:numPr>
          <w:ilvl w:val="0"/>
          <w:numId w:val="1008"/>
        </w:numPr>
      </w:pPr>
      <w:r>
        <w:t xml:space="preserve">Системный проект Tasks расширен экраном SLA/очереди, фильтрами, колонками, секциями карточки и доменными справочниками SLA/OLA/queue/WIP/timer/ranking.</w:t>
      </w:r>
    </w:p>
    <w:p>
      <w:pPr>
        <w:numPr>
          <w:ilvl w:val="0"/>
          <w:numId w:val="1008"/>
        </w:numPr>
      </w:pPr>
      <w:r>
        <w:t xml:space="preserve">Добавлены форматы представления, WS/WSS/MNU, Queue handler-ы и Help по SLA/очередям/ранжированию.</w:t>
      </w:r>
    </w:p>
    <w:p>
      <w:pPr>
        <w:pStyle w:val="Compact"/>
        <w:numPr>
          <w:ilvl w:val="1"/>
          <w:numId w:val="1009"/>
        </w:numPr>
      </w:pPr>
      <w:r>
        <w:t xml:space="preserve">Границы</w:t>
      </w:r>
    </w:p>
    <w:p>
      <w:pPr>
        <w:pStyle w:val="FirstParagraph"/>
      </w:pPr>
      <w:r>
        <w:rPr>
          <w:rStyle w:val="VerbatimChar"/>
        </w:rPr>
        <w:t xml:space="preserve">Tasks</w:t>
      </w:r>
      <w:r>
        <w:t xml:space="preserve"> </w:t>
      </w:r>
      <w:r>
        <w:t xml:space="preserve">хранит task</w:t>
      </w:r>
      <w:r>
        <w:rPr>
          <w:strike/>
        </w:rPr>
        <w:t xml:space="preserve">specific правила, сохраненные результаты, поля, команды и payload</w:t>
      </w:r>
      <w:r>
        <w:t xml:space="preserve">ы. WorkCalendar, Queue runtime, EventBus, WorkflowFilter/View, Security и Observability остаются владельцами своих системных контрактов.</w:t>
      </w:r>
    </w:p>
    <w:p>
      <w:pPr>
        <w:pStyle w:val="Compact"/>
        <w:numPr>
          <w:ilvl w:val="0"/>
          <w:numId w:val="1010"/>
        </w:numPr>
      </w:pPr>
      <w:r>
        <w:t xml:space="preserve">Проверки</w:t>
      </w:r>
    </w:p>
    <w:p>
      <w:pPr>
        <w:pStyle w:val="Compact"/>
        <w:numPr>
          <w:ilvl w:val="0"/>
          <w:numId w:val="1011"/>
        </w:numPr>
      </w:pPr>
      <w:r>
        <w:t xml:space="preserve">PHP lint измененных</w:t>
      </w:r>
      <w:r>
        <w:t xml:space="preserve"> </w:t>
      </w:r>
      <w:r>
        <w:rPr>
          <w:rStyle w:val="VerbatimChar"/>
        </w:rPr>
        <w:t xml:space="preserve">php/inc/pft128</w:t>
      </w:r>
      <w:r>
        <w:t xml:space="preserve">: OK, 24 файла.</w:t>
      </w:r>
    </w:p>
    <w:p>
      <w:pPr>
        <w:pStyle w:val="Compact"/>
        <w:numPr>
          <w:ilvl w:val="0"/>
          <w:numId w:val="1011"/>
        </w:numPr>
      </w:pPr>
      <w:r>
        <w:t xml:space="preserve">JSON parse</w:t>
      </w:r>
      <w:r>
        <w:t xml:space="preserve"> </w:t>
      </w:r>
      <w:r>
        <w:rPr>
          <w:rStyle w:val="VerbatimChar"/>
        </w:rPr>
        <w:t xml:space="preserve">modules/Tasks/workflow/tasks.json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git diff --check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Tasks::SetupModuleConfigure()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t xml:space="preserve">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total=13, passed=13, failed=0, skipped=0, blocked=0, warning=0.</w:t>
      </w:r>
    </w:p>
    <w:p>
      <w:pPr>
        <w:pStyle w:val="Compact"/>
        <w:numPr>
          <w:ilvl w:val="0"/>
          <w:numId w:val="1011"/>
        </w:numPr>
      </w:pPr>
      <w:r>
        <w:t xml:space="preserve">HTTP smoke:</w:t>
      </w:r>
      <w:r>
        <w:t xml:space="preserve"> </w:t>
      </w:r>
      <w:r>
        <w:rPr>
          <w:rStyle w:val="VerbatimChar"/>
        </w:rPr>
        <w:t xml:space="preserve">?id=Tasks/List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My</w:t>
      </w:r>
      <w:r>
        <w:t xml:space="preserve">,</w:t>
      </w:r>
      <w:r>
        <w:t xml:space="preserve"> </w:t>
      </w:r>
      <w:r>
        <w:rPr>
          <w:rStyle w:val="VerbatimChar"/>
        </w:rPr>
        <w:t xml:space="preserve">New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- HTTP 200 без PHP warning/fatal.</w:t>
      </w:r>
    </w:p>
    <w:p>
      <w:pPr>
        <w:pStyle w:val="FirstParagraph"/>
      </w:pPr>
      <w:r>
        <w:t xml:space="preserve">Target branch:</w:t>
      </w:r>
      <w:r>
        <w:t xml:space="preserve"> </w:t>
      </w:r>
      <w:r>
        <w:rPr>
          <w:rStyle w:val="VerbatimChar"/>
        </w:rPr>
        <w:t xml:space="preserve">feature/I128~~2804~~tasks~~domain~~entities-relations</w:t>
      </w:r>
      <w:r>
        <w:t xml:space="preserve">.</w:t>
      </w:r>
      <w:r>
        <w:t xml:space="preserve"> </w:t>
      </w:r>
      <w:r>
        <w:t xml:space="preserve">Commit:</w:t>
      </w:r>
      <w:r>
        <w:t xml:space="preserve"> </w:t>
      </w:r>
      <w:r>
        <w:rPr>
          <w:rStyle w:val="VerbatimChar"/>
        </w:rPr>
        <w:t xml:space="preserve">269dc31177bdb8222dc01291bfda43d3541e6dfd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I128-2810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профиль миграции</w:t>
      </w:r>
      <w:r>
        <w:t xml:space="preserve"> </w:t>
      </w:r>
      <w:r>
        <w:rPr>
          <w:rStyle w:val="VerbatimChar"/>
        </w:rPr>
        <w:t xml:space="preserve">vref*to*task</w:t>
      </w:r>
      <w:r>
        <w:t xml:space="preserve"> </w:t>
      </w:r>
      <w:r>
        <w:t xml:space="preserve">в системный JSON Tasks;</w:t>
      </w:r>
      <w:r>
        <w:t xml:space="preserve"> </w:t>
      </w:r>
      <w:r>
        <w:t xml:space="preserve">- добавлен DTO</w:t>
      </w:r>
      <w:r>
        <w:t xml:space="preserve"> </w:t>
      </w:r>
      <w:r>
        <w:rPr>
          <w:rStyle w:val="VerbatimChar"/>
        </w:rPr>
        <w:t xml:space="preserve">ObjectDataVirtualRefMigrationProfile</w:t>
      </w:r>
      <w:r>
        <w:t xml:space="preserve"> </w:t>
      </w:r>
      <w:r>
        <w:t xml:space="preserve">и legacy-ссылки TASK в поле 17;</w:t>
      </w:r>
      <w:r>
        <w:t xml:space="preserve"> </w:t>
      </w:r>
      <w:r>
        <w:t xml:space="preserve">- добавлены API</w:t>
      </w:r>
      <w:r>
        <w:t xml:space="preserve"> </w:t>
      </w:r>
      <w:r>
        <w:rPr>
          <w:rStyle w:val="VerbatimChar"/>
        </w:rPr>
        <w:t xml:space="preserve">GetVirtualRefMigrationProfile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PlanVirtualRefMigration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ExecuteVirtualRefMigration</w:t>
      </w:r>
      <w:r>
        <w:t xml:space="preserve">;</w:t>
      </w:r>
      <w:r>
        <w:t xml:space="preserve"> </w:t>
      </w:r>
      <w:r>
        <w:t xml:space="preserve">- dry</w:t>
      </w:r>
      <w:r>
        <w:rPr>
          <w:strike/>
        </w:rPr>
        <w:t xml:space="preserve">run строит план без записи данных, ищет дубли по legacy</w:t>
      </w:r>
      <w:r>
        <w:t xml:space="preserve">маркерам и возвращает blockers/warnings/counters;</w:t>
      </w:r>
      <w:r>
        <w:t xml:space="preserve"> </w:t>
      </w:r>
      <w:r>
        <w:t xml:space="preserve">- production cutover защищен условиями</w:t>
      </w:r>
      <w:r>
        <w:t xml:space="preserve"> </w:t>
      </w:r>
      <w:r>
        <w:rPr>
          <w:rStyle w:val="VerbatimChar"/>
        </w:rPr>
        <w:t xml:space="preserve">dryRun=false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confirm=cutover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sourceFrozen=true</w:t>
      </w:r>
      <w:r>
        <w:t xml:space="preserve"> </w:t>
      </w:r>
      <w:r>
        <w:t xml:space="preserve">и повторной проверкой плана;</w:t>
      </w:r>
      <w:r>
        <w:t xml:space="preserve"> </w:t>
      </w:r>
      <w:r>
        <w:t xml:space="preserve">- при переносе создается TASK, сохраняются legacy markers, workflow-state 113, история 907 и snapshot вопроса/ответа;</w:t>
      </w:r>
      <w:r>
        <w:t xml:space="preserve"> </w:t>
      </w:r>
      <w:r>
        <w:t xml:space="preserve">- обновлены TestA и Help Tasks.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FT, Collaboration, FieldHistory, EventBus, Queue, Security, Workflow*, WorkflowScreen/View/Filter не реализуются внутри Tasks;</w:t>
      </w:r>
      <w:r>
        <w:t xml:space="preserve"> </w:t>
      </w:r>
      <w:r>
        <w:t xml:space="preserve">- вложения VirtualRef на этом срезе регистрируются как legacy attachment references до полноценного FT-переноса;</w:t>
      </w:r>
      <w:r>
        <w:t xml:space="preserve"> </w:t>
      </w:r>
      <w:r>
        <w:t xml:space="preserve">- статус источника читается через стандартный WorkflowProject/Workflow по проекту записи, без вызова доменной логики VirtualRef.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tasks.json</w:t>
      </w:r>
      <w:r>
        <w:t xml:space="preserve"> </w:t>
      </w:r>
      <w:r>
        <w:t xml:space="preserve">JSON parse: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Tasks::SetupModuleConfigure()</w:t>
      </w:r>
      <w:r>
        <w:t xml:space="preserve">: OK;</w:t>
      </w:r>
      <w:r>
        <w:t xml:space="preserve"> </w:t>
      </w:r>
      <w:r>
        <w:t xml:space="preserve">- 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total=56, passed=56;</w:t>
      </w:r>
      <w:r>
        <w:t xml:space="preserve"> </w:t>
      </w:r>
      <w:r>
        <w:t xml:space="preserve">- HTTP smoke</w:t>
      </w:r>
      <w:r>
        <w:t xml:space="preserve"> </w:t>
      </w:r>
      <w:r>
        <w:rPr>
          <w:rStyle w:val="VerbatimChar"/>
        </w:rPr>
        <w:t xml:space="preserve">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Tasks/my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Tasks/created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Tasks/new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Tasks/all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Tasks/create</w:t>
      </w:r>
      <w:r>
        <w:t xml:space="preserve">: 200, без Fatal/Warning;</w:t>
      </w:r>
      <w:r>
        <w:t xml:space="preserve"> </w:t>
      </w:r>
      <w:r>
        <w:t xml:space="preserve">- live dry-run VirtualRef migration limit=5: ok=true, blocked=0.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TaskPortal для I128-2811.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отдельный модуль TaskPortal как portal shell/UX слой заявителя;</w:t>
      </w:r>
      <w:r>
        <w:t xml:space="preserve"> </w:t>
      </w:r>
      <w:r>
        <w:t xml:space="preserve">- добавлены системный профиль и страницы home/create/submit/my/list/card/result/acceptance;</w:t>
      </w:r>
      <w:r>
        <w:t xml:space="preserve"> </w:t>
      </w:r>
      <w:r>
        <w:t xml:space="preserve">- списки и карточка делегируются WorkflowView, форма создания использует публичный renderer WorkflowScreen и Workflow::CreateRecordFromScreen;</w:t>
      </w:r>
      <w:r>
        <w:t xml:space="preserve"> </w:t>
      </w:r>
      <w:r>
        <w:t xml:space="preserve">- добавлены DTO profile/page/session/unread/submit result и диагностический API ValidatePortalConfiguration;</w:t>
      </w:r>
      <w:r>
        <w:t xml:space="preserve"> </w:t>
      </w:r>
      <w:r>
        <w:t xml:space="preserve">- добавлены thin .page маршруты, Help и TestA.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TaskPortal не владеет записью TASK, workflow</w:t>
      </w:r>
      <w:r>
        <w:rPr>
          <w:strike/>
        </w:rPr>
        <w:t xml:space="preserve">переходами, правами, файлами, комментариями, событиями, anti</w:t>
      </w:r>
      <w:r>
        <w:t xml:space="preserve">abuse и menu publication;</w:t>
      </w:r>
      <w:r>
        <w:t xml:space="preserve"> </w:t>
      </w:r>
      <w:r>
        <w:t xml:space="preserve">- публичная карточка без авторизации пока не раскрывает запись и ждет resolver безопасных ссылок из зависимостей.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TaskPortal: OK</w:t>
      </w:r>
      <w:r>
        <w:t xml:space="preserve"> </w:t>
      </w:r>
      <w:r>
        <w:t xml:space="preserve">- task_portal.json parse: OK</w:t>
      </w:r>
      <w:r>
        <w:t xml:space="preserve"> </w:t>
      </w:r>
      <w:r>
        <w:t xml:space="preserve">- TestA TaskPortal safe</w:t>
      </w:r>
      <w:r>
        <w:rPr>
          <w:strike/>
        </w:rPr>
        <w:t xml:space="preserve">read: total=29 passed=29 failed=0 blocked=0, runid i128</w:t>
      </w:r>
      <w:r>
        <w:t xml:space="preserve">2811</w:t>
      </w:r>
      <w:r>
        <w:rPr>
          <w:strike/>
        </w:rPr>
        <w:t xml:space="preserve">taskportal</w:t>
      </w:r>
      <w:r>
        <w:t xml:space="preserve">20260904-160954</w:t>
      </w:r>
      <w:r>
        <w:t xml:space="preserve"> </w:t>
      </w:r>
      <w:r>
        <w:t xml:space="preserve">- HTTP smoke TaskPortal index/create/my/card/result: 200, без Fatal/Warning/Notice</w:t>
      </w:r>
      <w:r>
        <w:t xml:space="preserve"> </w:t>
      </w:r>
      <w:r>
        <w:t xml:space="preserve">- git diff –check: OK</w:t>
      </w:r>
    </w:p>
    <w:p>
      <w:pPr>
        <w:pStyle w:val="BodyText"/>
      </w:pPr>
      <w:r>
        <w:t xml:space="preserve">Commit: bc92c2a694964333b2ed57891dd04e83b0f97981</w:t>
      </w:r>
    </w:p>
    <w:bookmarkStart w:id="4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1"/>
    <w:p>
      <w:pPr>
        <w:pStyle w:val="Heading3"/>
      </w:pPr>
      <w:r>
        <w:t xml:space="preserve">1.1. 🔗 blocks: I128-2791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3"/>
    <w:p>
      <w:pPr>
        <w:pStyle w:val="Heading3"/>
      </w:pPr>
      <w:r>
        <w:t xml:space="preserve">1.2. 🔗 blocks: I128-2793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4"/>
    <w:p>
      <w:pPr>
        <w:pStyle w:val="Heading3"/>
      </w:pPr>
      <w:r>
        <w:t xml:space="preserve">1.3. 🔗 blocks: I128-2794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5"/>
    <w:p>
      <w:pPr>
        <w:pStyle w:val="Heading3"/>
      </w:pPr>
      <w:r>
        <w:t xml:space="preserve">1.4. 🔗 blocks: I128-2795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6"/>
    <w:p>
      <w:pPr>
        <w:pStyle w:val="Heading3"/>
      </w:pPr>
      <w:r>
        <w:t xml:space="preserve">1.5. 🔗 blocks: I128-2796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0"/>
    <w:p>
      <w:pPr>
        <w:pStyle w:val="Heading3"/>
      </w:pPr>
      <w:r>
        <w:t xml:space="preserve">1.9. 🔗 blocks: I128-2800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01"/>
    <w:p>
      <w:pPr>
        <w:pStyle w:val="Heading3"/>
      </w:pPr>
      <w:r>
        <w:t xml:space="preserve">1.10. 🔗 blocks: I128-2801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03"/>
    <w:p>
      <w:pPr>
        <w:pStyle w:val="Heading3"/>
      </w:pPr>
      <w:r>
        <w:t xml:space="preserve">1.11. 🔗 blocks: I128-2803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04"/>
    <w:p>
      <w:pPr>
        <w:pStyle w:val="Heading3"/>
      </w:pPr>
      <w:r>
        <w:t xml:space="preserve">1.12. 🔗 blocks: I128-2804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05"/>
    <w:p>
      <w:pPr>
        <w:pStyle w:val="Heading3"/>
      </w:pPr>
      <w:r>
        <w:t xml:space="preserve">1.13. 🔗 blocks: I128-2805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06"/>
    <w:p>
      <w:pPr>
        <w:pStyle w:val="Heading3"/>
      </w:pPr>
      <w:r>
        <w:t xml:space="preserve">1.14. 🔗 blocks: I128-2806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08"/>
    <w:p>
      <w:pPr>
        <w:pStyle w:val="Heading3"/>
      </w:pPr>
      <w:r>
        <w:t xml:space="preserve">1.15. 🔗 blocks: I128-2808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09"/>
    <w:p>
      <w:pPr>
        <w:pStyle w:val="Heading3"/>
      </w:pPr>
      <w:r>
        <w:t xml:space="preserve">1.16. 🔗 blocks: I128-2809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13"/>
    <w:p>
      <w:pPr>
        <w:pStyle w:val="Heading3"/>
      </w:pPr>
      <w:r>
        <w:t xml:space="preserve">1.17. 🔗 blocks: I128-2813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14"/>
    <w:p>
      <w:pPr>
        <w:pStyle w:val="Heading3"/>
      </w:pPr>
      <w:r>
        <w:t xml:space="preserve">1.18. 🔗 blocks: I128-2814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16"/>
    <w:p>
      <w:pPr>
        <w:pStyle w:val="Heading3"/>
      </w:pPr>
      <w:r>
        <w:t xml:space="preserve">1.19. 🔗 blocks: I128-2816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827"/>
    <w:p>
      <w:pPr>
        <w:pStyle w:val="Heading3"/>
      </w:pPr>
      <w:r>
        <w:t xml:space="preserve">1.20. 🔗 blocks: I128-2827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End w:id="49"/>
    <w:bookmarkEnd w:id="5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4/README" TargetMode="External" /><Relationship Type="http://schemas.openxmlformats.org/officeDocument/2006/relationships/hyperlink" Id="rId15" Target="?id=Help/Show&amp;m=Help/GeneralDescription/WhatsNew/I128/TaskInfo/I128-2795/README" TargetMode="External" /><Relationship Type="http://schemas.openxmlformats.org/officeDocument/2006/relationships/hyperlink" Id="rId17" Target="?id=Help/Show&amp;m=Help/GeneralDescription/WhatsNew/I128/TaskInfo/I128-2796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0/README" TargetMode="External" /><Relationship Type="http://schemas.openxmlformats.org/officeDocument/2006/relationships/hyperlink" Id="rId27" Target="?id=Help/Show&amp;m=Help/GeneralDescription/WhatsNew/I128/TaskInfo/I128-2801/README" TargetMode="External" /><Relationship Type="http://schemas.openxmlformats.org/officeDocument/2006/relationships/hyperlink" Id="rId29" Target="?id=Help/Show&amp;m=Help/GeneralDescription/WhatsNew/I128/TaskInfo/I128-2803/README" TargetMode="External" /><Relationship Type="http://schemas.openxmlformats.org/officeDocument/2006/relationships/hyperlink" Id="rId31" Target="?id=Help/Show&amp;m=Help/GeneralDescription/WhatsNew/I128/TaskInfo/I128-2804/README" TargetMode="External" /><Relationship Type="http://schemas.openxmlformats.org/officeDocument/2006/relationships/hyperlink" Id="rId33" Target="?id=Help/Show&amp;m=Help/GeneralDescription/WhatsNew/I128/TaskInfo/I128-2805/README" TargetMode="External" /><Relationship Type="http://schemas.openxmlformats.org/officeDocument/2006/relationships/hyperlink" Id="rId35" Target="?id=Help/Show&amp;m=Help/GeneralDescription/WhatsNew/I128/TaskInfo/I128-2806/README" TargetMode="External" /><Relationship Type="http://schemas.openxmlformats.org/officeDocument/2006/relationships/hyperlink" Id="rId37" Target="?id=Help/Show&amp;m=Help/GeneralDescription/WhatsNew/I128/TaskInfo/I128-2808/README" TargetMode="External" /><Relationship Type="http://schemas.openxmlformats.org/officeDocument/2006/relationships/hyperlink" Id="rId39" Target="?id=Help/Show&amp;m=Help/GeneralDescription/WhatsNew/I128/TaskInfo/I128-2809/README" TargetMode="External" /><Relationship Type="http://schemas.openxmlformats.org/officeDocument/2006/relationships/hyperlink" Id="rId41" Target="?id=Help/Show&amp;m=Help/GeneralDescription/WhatsNew/I128/TaskInfo/I128-2813/README" TargetMode="External" /><Relationship Type="http://schemas.openxmlformats.org/officeDocument/2006/relationships/hyperlink" Id="rId43" Target="?id=Help/Show&amp;m=Help/GeneralDescription/WhatsNew/I128/TaskInfo/I128-2814/README" TargetMode="External" /><Relationship Type="http://schemas.openxmlformats.org/officeDocument/2006/relationships/hyperlink" Id="rId45" Target="?id=Help/Show&amp;m=Help/GeneralDescription/WhatsNew/I128/TaskInfo/I128-2816/README" TargetMode="External" /><Relationship Type="http://schemas.openxmlformats.org/officeDocument/2006/relationships/hyperlink" Id="rId47" Target="?id=Help/Show&amp;m=Help/GeneralDescription/WhatsNew/I128/TaskInfo/I128-28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4/README" TargetMode="External" /><Relationship Type="http://schemas.openxmlformats.org/officeDocument/2006/relationships/hyperlink" Id="rId15" Target="?id=Help/Show&amp;m=Help/GeneralDescription/WhatsNew/I128/TaskInfo/I128-2795/README" TargetMode="External" /><Relationship Type="http://schemas.openxmlformats.org/officeDocument/2006/relationships/hyperlink" Id="rId17" Target="?id=Help/Show&amp;m=Help/GeneralDescription/WhatsNew/I128/TaskInfo/I128-2796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0/README" TargetMode="External" /><Relationship Type="http://schemas.openxmlformats.org/officeDocument/2006/relationships/hyperlink" Id="rId27" Target="?id=Help/Show&amp;m=Help/GeneralDescription/WhatsNew/I128/TaskInfo/I128-2801/README" TargetMode="External" /><Relationship Type="http://schemas.openxmlformats.org/officeDocument/2006/relationships/hyperlink" Id="rId29" Target="?id=Help/Show&amp;m=Help/GeneralDescription/WhatsNew/I128/TaskInfo/I128-2803/README" TargetMode="External" /><Relationship Type="http://schemas.openxmlformats.org/officeDocument/2006/relationships/hyperlink" Id="rId31" Target="?id=Help/Show&amp;m=Help/GeneralDescription/WhatsNew/I128/TaskInfo/I128-2804/README" TargetMode="External" /><Relationship Type="http://schemas.openxmlformats.org/officeDocument/2006/relationships/hyperlink" Id="rId33" Target="?id=Help/Show&amp;m=Help/GeneralDescription/WhatsNew/I128/TaskInfo/I128-2805/README" TargetMode="External" /><Relationship Type="http://schemas.openxmlformats.org/officeDocument/2006/relationships/hyperlink" Id="rId35" Target="?id=Help/Show&amp;m=Help/GeneralDescription/WhatsNew/I128/TaskInfo/I128-2806/README" TargetMode="External" /><Relationship Type="http://schemas.openxmlformats.org/officeDocument/2006/relationships/hyperlink" Id="rId37" Target="?id=Help/Show&amp;m=Help/GeneralDescription/WhatsNew/I128/TaskInfo/I128-2808/README" TargetMode="External" /><Relationship Type="http://schemas.openxmlformats.org/officeDocument/2006/relationships/hyperlink" Id="rId39" Target="?id=Help/Show&amp;m=Help/GeneralDescription/WhatsNew/I128/TaskInfo/I128-2809/README" TargetMode="External" /><Relationship Type="http://schemas.openxmlformats.org/officeDocument/2006/relationships/hyperlink" Id="rId41" Target="?id=Help/Show&amp;m=Help/GeneralDescription/WhatsNew/I128/TaskInfo/I128-2813/README" TargetMode="External" /><Relationship Type="http://schemas.openxmlformats.org/officeDocument/2006/relationships/hyperlink" Id="rId43" Target="?id=Help/Show&amp;m=Help/GeneralDescription/WhatsNew/I128/TaskInfo/I128-2814/README" TargetMode="External" /><Relationship Type="http://schemas.openxmlformats.org/officeDocument/2006/relationships/hyperlink" Id="rId45" Target="?id=Help/Show&amp;m=Help/GeneralDescription/WhatsNew/I128/TaskInfo/I128-2816/README" TargetMode="External" /><Relationship Type="http://schemas.openxmlformats.org/officeDocument/2006/relationships/hyperlink" Id="rId47" Target="?id=Help/Show&amp;m=Help/GeneralDescription/WhatsNew/I128/TaskInfo/I128-28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[I128-2811] Заявительский портал TaskPortal</dc:title>
  <dc:creator/>
  <cp:keywords/>
  <dcterms:created xsi:type="dcterms:W3CDTF">2026-10-09T04:12:44Z</dcterms:created>
  <dcterms:modified xsi:type="dcterms:W3CDTF">2026-10-09T04:12:44Z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