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[I128-2808] Защита публичных каналов AbuseProtection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b0541d15aacbe32bfee634471ba89e1ee538946"/>
    <w:p>
      <w:pPr>
        <w:pStyle w:val="Heading1"/>
      </w:pPr>
      <w:r>
        <w:t xml:space="preserve">[I128-2808] Защита публичных каналов AbuseProtection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12:24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общесистемный модуль AbuseProtection для защиты публичных форм, входящих сообщений и внешних каналов от спама, повторов, злоупотреблений и автоматизированной отправки. Модуль должен принимать решение allow, challenge, throttle, quarantine или reject и возвращать безопасный результат для пользователя и диагностический результат для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TaskPortal, публичные WorkflowScreen</w:t>
      </w:r>
      <w:r>
        <w:rPr>
          <w:strike/>
        </w:rPr>
        <w:t xml:space="preserve">формы, входящая почта, мессенджеры и webhooks не должны реализовывать собственные частные anti</w:t>
      </w:r>
      <w:r>
        <w:t xml:space="preserve">spam проверки. Защита публичного приема должна быть единой: rate limit, captcha или другой challenge, replay protection, fingerprint, allow/deny list, quarantine, incident log, retention и HealthCheck.</w:t>
      </w:r>
    </w:p>
    <w:p>
      <w:pPr>
        <w:pStyle w:val="BodyText"/>
      </w:pPr>
      <w:r>
        <w:t xml:space="preserve">AbuseProtection не заменяет Security. Пользователь может иметь право на действие, но действие все равно может быть задержано, отправлено в quarantine или отклонено по policy защиты канала.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сущности AbuseProtectionPolicy, AbuseProtectionRule, AbuseProtectionDecision, AbuseProtectionIncident, AbuseProtectionFingerprint, AbuseProtectionChallenge и AbuseProtectionRetentionPolicy.</w:t>
      </w:r>
    </w:p>
    <w:p>
      <w:pPr>
        <w:pStyle w:val="BodyText"/>
      </w:pPr>
      <w:r>
        <w:t xml:space="preserve">Policy должна применяться к публичной форме, host, проекту, типу обращения, внешнему каналу, пользователю, IP, session, email или другому безопасному ключу. Rule должна описывать rate limit, challenge, replay protection, fingerprint, allow/deny list, quarantine и исключения.</w:t>
      </w:r>
    </w:p>
    <w:p>
      <w:pPr>
        <w:pStyle w:val="BodyText"/>
      </w:pPr>
      <w:r>
        <w:t xml:space="preserve">Нужно реализовать decision API, который получает контекст действия и возвращает машинно читаемое решение: allow, challenge, throttle, quarantine или reject. Решение должно содержать безопасный текст для пользователя, диагностическую причину для администратора и trace id.</w:t>
      </w:r>
    </w:p>
    <w:p>
      <w:pPr>
        <w:pStyle w:val="BodyText"/>
      </w:pPr>
      <w:r>
        <w:t xml:space="preserve">Нужно реализовать replay protection и idempotency для повторной отправки формы, повторного webhook, повторного письма или повторного действия портала. Повтор не должен создавать дубли задач, комментариев, вложений и событий.</w:t>
      </w:r>
    </w:p>
    <w:p>
      <w:pPr>
        <w:pStyle w:val="BodyText"/>
      </w:pPr>
      <w:r>
        <w:t xml:space="preserve">Нужно реализовать quarantine: подозрительное обращение, сообщение или вложение может быть сохранено в контролируемое состояние для проверки, но не должно попадать в штатный workflow как доверенное действие.</w:t>
      </w:r>
    </w:p>
    <w:p>
      <w:pPr>
        <w:pStyle w:val="BodyText"/>
      </w:pPr>
      <w:r>
        <w:t xml:space="preserve">Нужно реализовать incident log с retention и маскированием. Диагностика не должна хранить лишние персональные данные в открытом виде; IP, email, user-agent и внешние идентификаторы должны храниться только по policy.</w:t>
      </w:r>
    </w:p>
    <w:p>
      <w:pPr>
        <w:pStyle w:val="BodyText"/>
      </w:pPr>
      <w:r>
        <w:t xml:space="preserve">Нужно интегрироваться с WorkflowScreen/WorkflowView, TaskPortal, Tasks, EventBus, Queue, Security, HealthCheck и TestA. Доменные модули выбирают policy и передают контекст, но не реализуют собственный engine защиты.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AbuseProtection владеет системными anti-abuse policy, правилами, решениями, challenge, replay protection, fingerprint, quarantine, incident log, retention и диагностикой.</w:t>
      </w:r>
    </w:p>
    <w:p>
      <w:pPr>
        <w:pStyle w:val="BodyText"/>
      </w:pPr>
      <w:r>
        <w:t xml:space="preserve">AbuseProtection не владеет правами доступа, доменной моделью задачи, workflow, содержанием комментариев, файловым хранилищем, доставкой уведомлений и пользовательским порталом. Эти функции остаются у профильных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Публичная форма может вызвать AbuseProtection до создания задачи, комментария, вложения или workflow-действия.</w:t>
      </w:r>
    </w:p>
    <w:p>
      <w:pPr>
        <w:pStyle w:val="BodyText"/>
      </w:pPr>
      <w:r>
        <w:t xml:space="preserve">Для нормального действия возвращается allow, для превышения лимита throttle, для требующей проверки ситуации challenge или quarantine, для запрещенной ситуации reject.</w:t>
      </w:r>
    </w:p>
    <w:p>
      <w:pPr>
        <w:pStyle w:val="BodyText"/>
      </w:pPr>
      <w:r>
        <w:t xml:space="preserve">Повторная отправка формы или webhook не создает дубли и получает предсказуемый результат.</w:t>
      </w:r>
    </w:p>
    <w:p>
      <w:pPr>
        <w:pStyle w:val="BodyText"/>
      </w:pPr>
      <w:r>
        <w:t xml:space="preserve">Incident log доступен администратору с учетом прав и маскирования, но не раскрывает лишние персональные данные.</w:t>
      </w:r>
    </w:p>
    <w:p>
      <w:pPr>
        <w:pStyle w:val="BodyText"/>
      </w:pPr>
      <w:r>
        <w:t xml:space="preserve">HealthCheck находит опубликованные публичные формы и каналы без назначенной policy или с некорректной policy.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allow, challenge, throttle, quarantine, reject, replay protection, безопасное сообщение пользователю, incident log, retention/masking и интеграцию с публичной формой.</w:t>
      </w:r>
    </w:p>
    <w:p>
      <w:pPr>
        <w:pStyle w:val="BodyText"/>
      </w:pPr>
      <w:r>
        <w:t xml:space="preserve">Help должен описывать настройку policy, правила, решения, quarantine, диагностику, права просмотра incidents и типовые сценарии публичных форм.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контрактный срез общесистемного модуля AbuseProtection.</w:t>
      </w:r>
    </w:p>
    <w:p>
      <w:pPr>
        <w:pStyle w:val="BodyText"/>
      </w:pPr>
      <w:r>
        <w:t xml:space="preserve">Состав:</w:t>
      </w:r>
      <w:r>
        <w:t xml:space="preserve"> </w:t>
      </w:r>
      <w:r>
        <w:t xml:space="preserve">- module shell и административный контракт AbuseProtectionPolicy;</w:t>
      </w:r>
      <w:r>
        <w:t xml:space="preserve"> </w:t>
      </w:r>
      <w:r>
        <w:t xml:space="preserve">- SID runtime-схема для policies, rules, counters, challenges, incidents, fingerprints, idempotency и audit;</w:t>
      </w:r>
      <w:r>
        <w:t xml:space="preserve"> </w:t>
      </w:r>
      <w:r>
        <w:t xml:space="preserve">- system JSON с решениями allow/challenge/throttle/quarantine/reject, типами правил, default policy, событиями и API-схемами;</w:t>
      </w:r>
      <w:r>
        <w:t xml:space="preserve"> </w:t>
      </w:r>
      <w:r>
        <w:t xml:space="preserve">- __call API: RegisterPolicy/GetPolicy/EvaluateRequest/BuildFingerprint/CreateChallenge/VerifyChallenge/RecordIncident/GetIncidents/HealthCheck;</w:t>
      </w:r>
      <w:r>
        <w:t xml:space="preserve"> </w:t>
      </w:r>
      <w:r>
        <w:t xml:space="preserve">- Help для администратора, разработчика и эксплуатации;</w:t>
      </w:r>
      <w:r>
        <w:t xml:space="preserve"> </w:t>
      </w:r>
      <w:r>
        <w:t xml:space="preserve">- TestA safe</w:t>
      </w:r>
      <w:r>
        <w:rPr>
          <w:strike/>
        </w:rPr>
        <w:t xml:space="preserve">read и dry</w:t>
      </w:r>
      <w:r>
        <w:t xml:space="preserve">run lifecycle.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для всех</w:t>
      </w:r>
      <w:r>
        <w:t xml:space="preserve"> </w:t>
      </w:r>
      <w:r>
        <w:rPr>
          <w:b/>
          <w:bCs/>
        </w:rPr>
        <w:t xml:space="preserve">.php/</w:t>
      </w:r>
      <w:r>
        <w:t xml:space="preserve">.inc модуля AbuseProtection;</w:t>
      </w:r>
      <w:r>
        <w:t xml:space="preserve"> </w:t>
      </w:r>
      <w:r>
        <w:t xml:space="preserve">- JSON parse system/abuseprotection.json;</w:t>
      </w:r>
      <w:r>
        <w:t xml:space="preserve"> </w:t>
      </w:r>
      <w:r>
        <w:t xml:space="preserve">- TestA AbuseProtection safe-read: 1/1;</w:t>
      </w:r>
      <w:r>
        <w:t xml:space="preserve"> </w:t>
      </w:r>
      <w:r>
        <w:t xml:space="preserve">- TestA AbuseProtection safe-read+writes+queue allowUnsafe: 2/2;</w:t>
      </w:r>
      <w:r>
        <w:t xml:space="preserve"> </w:t>
      </w:r>
      <w:r>
        <w:t xml:space="preserve">- TestA structural AbuseProtection safe-read: 16/16;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AbuseProtection не реализует Security, EventBus, Queue, WorkflowScreen, WorkflowView, TaskPortal или доменную логику Tasks. Внешние модули остаются контрактами-потребителями/поставщиками.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27"/>
    <w:p>
      <w:pPr>
        <w:pStyle w:val="Heading3"/>
      </w:pPr>
      <w:r>
        <w:t xml:space="preserve">1.2. 🔗 blocks: I128-2827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11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[I128-2808] Защита публичных каналов AbuseProtection</dc:title>
  <dc:creator/>
  <cp:keywords/>
  <dcterms:created xsi:type="dcterms:W3CDTF">2026-10-10T06:02:48Z</dcterms:created>
  <dcterms:modified xsi:type="dcterms:W3CDTF">2026-10-10T06:02:48Z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