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[I128-2334] Если роли заданы в нижнем регистре, то при показе ролей пользователя они не отмечены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722074153e718a6448a120cdfb2d516c95caae"/>
    <w:p>
      <w:pPr>
        <w:pStyle w:val="Heading1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88"/>
    <w:p>
      <w:pPr>
        <w:pStyle w:val="Heading3"/>
      </w:pPr>
      <w:r>
        <w:t xml:space="preserve">1.1. 🔗 Соответствует задача: SD-788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[I128-2334] Если роли заданы в нижнем регистре, то при показе ролей пользователя они не отмечены</dc:title>
  <dc:creator/>
  <cp:keywords/>
  <dcterms:created xsi:type="dcterms:W3CDTF">2026-10-09T12:35:49Z</dcterms:created>
  <dcterms:modified xsi:type="dcterms:W3CDTF">2026-10-09T12:35:49Z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