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[I128-2177] Класс ObjectDataIni модуля Ini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77-класс-objectdataini-модуля-ini"/>
    <w:p>
      <w:pPr>
        <w:pStyle w:val="Heading1"/>
      </w:pPr>
      <w:r>
        <w:t xml:space="preserve">[I128-2177] Класс ObjectDataIni модуля Ini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01:52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Ini в интеграциях и настройках.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Ini/ObjectDataIni. Раздел подключен из Ini/Root, а Ini/Purpose ссылается на подробный контракт класса.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Help-раздел о классе ObjectDataIni. Описано, что Ini::GetNew() возвращает ObjectDataIni, перечислены методы загрузки, разбора, кеширования, чтения значений, объединения INI и выгрузки структуры в текст или JSON. Зафиксирована совместимость с прежним модульным вызовом Ini::ApplyIni($target, $source) и перенос логики из modules/Ini/__call в методы объекта.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класс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?id=Help/Show&amp;m=Ini/ObjectDataIni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7"/>
    <w:p>
      <w:pPr>
        <w:pStyle w:val="Heading3"/>
      </w:pPr>
      <w:r>
        <w:t xml:space="preserve">1.1. 🔗 Соответствует задача: I128-2167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[I128-2167]</w:t>
        </w:r>
      </w:hyperlink>
      <w:r>
        <w:t xml:space="preserve"> </w:t>
      </w:r>
      <w:r>
        <w:t xml:space="preserve">Перенос внешних функций модуля Ini в класс ObjectDataIni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[I128-2177] Класс ObjectDataIni модуля Ini</dc:title>
  <dc:creator/>
  <cp:keywords/>
  <dcterms:created xsi:type="dcterms:W3CDTF">2026-10-10T05:07:10Z</dcterms:created>
  <dcterms:modified xsi:type="dcterms:W3CDTF">2026-10-10T05:07:10Z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