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Порционная рассылка E-mail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рционная-рассылка-e-mail"/>
    <w:p>
      <w:pPr>
        <w:pStyle w:val="Heading1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1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1"/>
        </w:numPr>
      </w:pPr>
      <w:r>
        <w:t xml:space="preserve">рассылки пользователям ИРИ.</w:t>
      </w:r>
    </w:p>
    <w:bookmarkStart w:id="9" w:name="параметры-профиля"/>
    <w:p>
      <w:pPr>
        <w:pStyle w:val="Heading2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2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9"/>
    <w:bookmarkStart w:id="10" w:name="как-выполняется-отправка"/>
    <w:p>
      <w:pPr>
        <w:pStyle w:val="Heading2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Порционная рассылка E-mail</dc:title>
  <dc:creator/>
  <cp:keywords/>
  <dcterms:created xsi:type="dcterms:W3CDTF">2026-10-10T01:43:54Z</dcterms:created>
  <dcterms:modified xsi:type="dcterms:W3CDTF">2026-10-10T01:43:54Z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