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Общее описание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бщее-описание"/>
    <w:p>
      <w:pPr>
        <w:pStyle w:val="Heading1"/>
      </w:pPr>
      <w:r>
        <w:t xml:space="preserve">Общее описание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- вспомогательный класс, от которого наследуются пользовательские модули.</w:t>
      </w:r>
    </w:p>
    <w:p>
      <w:pPr>
        <w:pStyle w:val="BodyText"/>
      </w:pPr>
      <w:r>
        <w:t xml:space="preserve">Заголовок класса модуля обычно определяется так:</w:t>
      </w:r>
    </w:p>
    <w:p>
      <w:pPr>
        <w:pStyle w:val="SourceCode"/>
      </w:pPr>
      <w:r>
        <w:rPr>
          <w:rStyle w:val="NormalTok"/>
        </w:rPr>
        <w:t xml:space="preserve">UseClass(</w:t>
      </w:r>
      <w:r>
        <w:rPr>
          <w:rStyle w:val="StringTok"/>
        </w:rPr>
        <w:t xml:space="preserve">'ObjectModule'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SomeModule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}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Общее описание</dc:title>
  <dc:creator/>
  <cp:keywords/>
  <dcterms:created xsi:type="dcterms:W3CDTF">2026-10-09T05:55:01Z</dcterms:created>
  <dcterms:modified xsi:type="dcterms:W3CDTF">2026-10-09T05:55:01Z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