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Queue Для Разработчика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queue-для-разработчика"/>
    <w:p>
      <w:pPr>
        <w:pStyle w:val="Heading1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9" w:name="handler-definition"/>
    <w:p>
      <w:pPr>
        <w:pStyle w:val="Heading2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01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01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01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01"/>
        </w:numPr>
      </w:pPr>
      <w:r>
        <w:t xml:space="preserve">класс операции;</w:t>
      </w:r>
    </w:p>
    <w:p>
      <w:pPr>
        <w:pStyle w:val="Compact"/>
        <w:numPr>
          <w:ilvl w:val="0"/>
          <w:numId w:val="1001"/>
        </w:numPr>
      </w:pPr>
      <w:r>
        <w:t xml:space="preserve">timeout;</w:t>
      </w:r>
    </w:p>
    <w:p>
      <w:pPr>
        <w:pStyle w:val="Compact"/>
        <w:numPr>
          <w:ilvl w:val="0"/>
          <w:numId w:val="1001"/>
        </w:numPr>
      </w:pPr>
      <w:r>
        <w:t xml:space="preserve">retry-policy;</w:t>
      </w:r>
    </w:p>
    <w:p>
      <w:pPr>
        <w:pStyle w:val="Compact"/>
        <w:numPr>
          <w:ilvl w:val="0"/>
          <w:numId w:val="1001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01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9"/>
    <w:bookmarkStart w:id="10" w:name="постановка-задания"/>
    <w:p>
      <w:pPr>
        <w:pStyle w:val="Heading2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10"/>
    <w:bookmarkStart w:id="11" w:name="idempotency"/>
    <w:p>
      <w:pPr>
        <w:pStyle w:val="Heading2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11"/>
    <w:bookmarkStart w:id="12" w:name="безопасность-данных"/>
    <w:p>
      <w:pPr>
        <w:pStyle w:val="Heading2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12"/>
    <w:bookmarkStart w:id="13" w:name="dead-letter"/>
    <w:p>
      <w:pPr>
        <w:pStyle w:val="Heading2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13"/>
    <w:bookmarkStart w:id="14" w:name="healthcheck-и-testa"/>
    <w:p>
      <w:pPr>
        <w:pStyle w:val="Heading2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Queue Для Разработчика</dc:title>
  <dc:creator/>
  <cp:keywords/>
  <dcterms:created xsi:type="dcterms:W3CDTF">2026-10-08T20:28:31Z</dcterms:created>
  <dcterms:modified xsi:type="dcterms:W3CDTF">2026-10-08T20:28:31Z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