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[I128-2461] General::GetModuleRec падает при найденной, но нечитаемой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8af46400a839c590a0a1c7ba8956748b0c99fcc"/>
    <w:p>
      <w:pPr>
        <w:pStyle w:val="Heading1"/>
      </w:pPr>
      <w:r>
        <w:t xml:space="preserve">[I128-2461] General::GetModuleRec падает при найденной, но нечитаемой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General::GetModuleRec() мог завершаться ошибкой, если поиск записи модуля возвращал положительный счётчик найденных записей, но объект первой записи отсутствовал или не был объектом. Такой случай затрагивал административные сценарии, включая отображение настроек модулей в Admin/Show.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только, что результат является массивом и что счётчик найденных записей больше нуля. Наличие объекта записи в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дополнительно не проверялось.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$recs</w:t>
      </w:r>
      <w:hyperlink r:id="rId9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При неконсистентном результате метод возвращает null, как и для случая отсутствия записи.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уточняет защитную обработку внутреннего API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[I128-2461] General::GetModuleRec падает при найденной, но нечитаемой записи модуля</dc:title>
  <dc:creator/>
  <cp:keywords/>
  <dcterms:created xsi:type="dcterms:W3CDTF">2026-10-08T21:26:28Z</dcterms:created>
  <dcterms:modified xsi:type="dcterms:W3CDTF">2026-10-08T21:26:28Z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