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[I128-1222] Переход к полному описания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3cd87c2573804f5744eeb414700de64015b0fc"/>
    <w:p>
      <w:pPr>
        <w:pStyle w:val="Heading1"/>
      </w:pPr>
      <w:r>
        <w:t xml:space="preserve">[I128-1222] Переход к полному описания издания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t xml:space="preserve">Из результатов поиска сейчас клик по изображению выводит изображение в поп-апе на центр экрана, надо сделать переход к странице полного описания по нажатию на изображение обложки.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10"/>
    <w:p>
      <w:pPr>
        <w:pStyle w:val="Heading3"/>
      </w:pPr>
      <w:r>
        <w:t xml:space="preserve">1.1. 🔗 Соответствует задача: I128-1210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[I128-1210]</w:t>
        </w:r>
      </w:hyperlink>
      <w:r>
        <w:t xml:space="preserve"> </w:t>
      </w:r>
      <w:r>
        <w:t xml:space="preserve">Переход к полному описания издания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1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1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[I128-1222] Переход к полному описания издания</dc:title>
  <dc:creator/>
  <cp:keywords/>
  <dcterms:created xsi:type="dcterms:W3CDTF">2026-10-09T01:03:49Z</dcterms:created>
  <dcterms:modified xsi:type="dcterms:W3CDTF">2026-10-09T01:03:49Z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