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4.png" ContentType="image/png"/>
  <Override PartName="/word/media/rId36.jpg" ContentType="image/jpeg"/>
  <Override PartName="/word/media/rId32.png" ContentType="image/png"/>
  <Override PartName="/word/media/rId40.jpg" ContentType="image/jpeg"/>
  <Override PartName="/word/media/rId20.png" ContentType="image/png"/>
  <Override PartName="/word/media/rId26.png" ContentType="image/png"/>
  <Override PartName="/word/media/rId23.png" ContentType="image/png"/>
  <Override PartName="/word/media/rId13.png" ContentType="image/png"/>
  <Override PartName="/word/media/rId9.jpg" ContentType="image/jpe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8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Пункт БАЗА ДАННЫХ главного меню содержит режимы:</w:t>
      </w:r>
    </w:p>
    <w:p>
      <w:pPr>
        <w:pStyle w:val="CaptionedFigure"/>
      </w:pPr>
      <w:r>
        <w:drawing>
          <wp:inline>
            <wp:extent cx="5334000" cy="2842994"/>
            <wp:effectExtent b="0" l="0" r="0" t="0"/>
            <wp:docPr descr="Рисунок 1 - Режимы БАЗА ДАННЫХ серверного Администратора" title="Режимы БАЗА ДАННЫХ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bd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2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БАЗА ДАННЫХ серверного Администратора</w:t>
      </w:r>
    </w:p>
    <w:p>
      <w:pPr>
        <w:pStyle w:val="Compact"/>
        <w:numPr>
          <w:ilvl w:val="0"/>
          <w:numId w:val="1001"/>
        </w:numPr>
      </w:pPr>
      <w:r>
        <w:t xml:space="preserve">Режим ОТКРЫТЬ - выбор и установка текущей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НОВАЯ - создание новых баз данных,</w:t>
      </w:r>
    </w:p>
    <w:p>
      <w:pPr>
        <w:pStyle w:val="Compact"/>
        <w:numPr>
          <w:ilvl w:val="0"/>
          <w:numId w:val="1001"/>
        </w:numPr>
      </w:pPr>
      <w:r>
        <w:t xml:space="preserve">Режим ОПУСТОШИТЬ - опустошение текущей БД,</w:t>
      </w:r>
    </w:p>
    <w:p>
      <w:pPr>
        <w:pStyle w:val="Compact"/>
        <w:numPr>
          <w:ilvl w:val="0"/>
          <w:numId w:val="1001"/>
        </w:numPr>
      </w:pPr>
      <w:r>
        <w:t xml:space="preserve">Режим УДАЛИТЬ - удаление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ЗАКРЫТЬ - Режим служит для завершения работы с текущей базой данных. После его выполнения АРМ «Администратор» переходит в состояние, когда ни одна из баз данных не является текущей.</w:t>
      </w:r>
    </w:p>
    <w:p>
      <w:pPr>
        <w:pStyle w:val="Compact"/>
        <w:numPr>
          <w:ilvl w:val="0"/>
          <w:numId w:val="1001"/>
        </w:numPr>
      </w:pPr>
      <w:r>
        <w:t xml:space="preserve">Режим ИМПОРТ - для ввода в базу данных группы документов, подготовленных в виде внешнего файла,</w:t>
      </w:r>
    </w:p>
    <w:p>
      <w:pPr>
        <w:pStyle w:val="Compact"/>
        <w:numPr>
          <w:ilvl w:val="0"/>
          <w:numId w:val="1001"/>
        </w:numPr>
      </w:pPr>
      <w:r>
        <w:t xml:space="preserve">Режим ЭКСПОРТ - для вывода документов,</w:t>
      </w:r>
    </w:p>
    <w:p>
      <w:pPr>
        <w:pStyle w:val="Compact"/>
        <w:numPr>
          <w:ilvl w:val="0"/>
          <w:numId w:val="1001"/>
        </w:numPr>
      </w:pPr>
      <w:r>
        <w:t xml:space="preserve">Режим КОПИРОВАТЬ - для копирования документов в качестве новых документов в текущую или другую БД.</w:t>
      </w:r>
    </w:p>
    <w:p>
      <w:pPr>
        <w:pStyle w:val="Compact"/>
        <w:numPr>
          <w:ilvl w:val="0"/>
          <w:numId w:val="1001"/>
        </w:numPr>
      </w:pPr>
      <w:r>
        <w:t xml:space="preserve">Режим СНЯТЬ БЛОКИРОВКУ - снятие «ложной» монопольной блокировки.</w:t>
      </w:r>
    </w:p>
    <w:p>
      <w:pPr>
        <w:pStyle w:val="Compact"/>
        <w:numPr>
          <w:ilvl w:val="0"/>
          <w:numId w:val="1001"/>
        </w:numPr>
      </w:pPr>
      <w:r>
        <w:t xml:space="preserve">Режим УСТАНОВИТЬ БЛОКИРОВКУ - Режим служит для принудительной установки монопольной блокировки БД. Режим поддерживается только в серверном АРМе «Администратор».</w:t>
      </w:r>
    </w:p>
    <w:p>
      <w:pPr>
        <w:pStyle w:val="Compact"/>
        <w:numPr>
          <w:ilvl w:val="0"/>
          <w:numId w:val="1001"/>
        </w:numPr>
      </w:pPr>
      <w:r>
        <w:t xml:space="preserve">Режим ОПРОС СОСТОЯНИЯ - для немедленного обновления системных параметров в информационном окне АРМа. Автоматическое обновление системных параметров производится с периодичностью, определяемой опцией АВТОМАТИЧЕСКИЙ ОПРОС .,</w:t>
      </w:r>
    </w:p>
    <w:p>
      <w:pPr>
        <w:pStyle w:val="Compact"/>
        <w:numPr>
          <w:ilvl w:val="0"/>
          <w:numId w:val="1001"/>
        </w:numPr>
      </w:pPr>
      <w:r>
        <w:t xml:space="preserve">Режим ВЫХОД - для завершения работы АРМа «Администратор»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bookmarkStart w:id="19" w:name="режим-открыть"/>
    <w:p>
      <w:pPr>
        <w:pStyle w:val="Heading2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4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7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9"/>
    <w:bookmarkStart w:id="29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2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2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2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29"/>
    <w:bookmarkStart w:id="30" w:name="режим-опустошить"/>
    <w:p>
      <w:pPr>
        <w:pStyle w:val="Heading2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30"/>
    <w:bookmarkStart w:id="31" w:name="режим-удалить"/>
    <w:p>
      <w:pPr>
        <w:pStyle w:val="Heading2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31"/>
    <w:bookmarkStart w:id="35" w:name="режим-импорт"/>
    <w:p>
      <w:pPr>
        <w:pStyle w:val="Heading2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33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2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35"/>
    <w:bookmarkStart w:id="39" w:name="режим-экспорт"/>
    <w:p>
      <w:pPr>
        <w:pStyle w:val="Heading2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37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39"/>
    <w:bookmarkStart w:id="43" w:name="режим-копировать"/>
    <w:p>
      <w:pPr>
        <w:pStyle w:val="Heading2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4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43"/>
    <w:bookmarkStart w:id="47" w:name="режим-снять-блокировку"/>
    <w:p>
      <w:pPr>
        <w:pStyle w:val="Heading2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45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47"/>
    <w:bookmarkEnd w:id="4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4" Target="media/rId44.png" /><Relationship Type="http://schemas.openxmlformats.org/officeDocument/2006/relationships/image" Id="rId36" Target="media/rId36.jpg" /><Relationship Type="http://schemas.openxmlformats.org/officeDocument/2006/relationships/image" Id="rId32" Target="media/rId32.png" /><Relationship Type="http://schemas.openxmlformats.org/officeDocument/2006/relationships/image" Id="rId40" Target="media/rId40.jpg" /><Relationship Type="http://schemas.openxmlformats.org/officeDocument/2006/relationships/image" Id="rId20" Target="media/rId20.png" /><Relationship Type="http://schemas.openxmlformats.org/officeDocument/2006/relationships/image" Id="rId26" Target="media/rId26.png" /><Relationship Type="http://schemas.openxmlformats.org/officeDocument/2006/relationships/image" Id="rId23" Target="media/rId23.png" /><Relationship Type="http://schemas.openxmlformats.org/officeDocument/2006/relationships/image" Id="rId13" Target="media/rId13.png" /><Relationship Type="http://schemas.openxmlformats.org/officeDocument/2006/relationships/image" Id="rId9" Target="media/rId9.jpg" /><Relationship Type="http://schemas.openxmlformats.org/officeDocument/2006/relationships/image" Id="rId16" Target="media/rId16.png" /><Relationship Type="http://schemas.openxmlformats.org/officeDocument/2006/relationships/hyperlink" Id="rId12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2026-10-10T01:09:35Z</dcterms:created>
  <dcterms:modified xsi:type="dcterms:W3CDTF">2026-10-10T01:09:35Z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