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Технические особенности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технические-особенности"/>
    <w:p>
      <w:pPr>
        <w:pStyle w:val="Heading1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9" w:name="Xe1dd5d3316d87f55572191a4c6f02293658c590"/>
    <w:p>
      <w:pPr>
        <w:pStyle w:val="Heading2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9"/>
    <w:bookmarkStart w:id="10" w:name="справочник-технических-механизмов"/>
    <w:p>
      <w:pPr>
        <w:pStyle w:val="Heading2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особенности</dc:title>
  <dc:creator/>
  <cp:keywords/>
  <dcterms:created xsi:type="dcterms:W3CDTF">2026-10-09T08:49:51Z</dcterms:created>
  <dcterms:modified xsi:type="dcterms:W3CDTF">2026-10-09T08:49:51Z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