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curity"/>
    <w:p>
      <w:pPr>
        <w:pStyle w:val="Heading1"/>
      </w:pPr>
      <w:r>
        <w:t xml:space="preserve">Назначение Security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инфраструктурным модулем прав доступа. Он хранит служебные сведения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системный идентификатор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владельца объекта, связи дерева объектов, 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 наследованные права.</w:t>
      </w:r>
    </w:p>
    <w:p>
      <w:pPr>
        <w:pStyle w:val="BodyText"/>
      </w:pPr>
      <w:r>
        <w:t xml:space="preserve">Модуль вычисляет роли текущего пользователя через типы групп</w:t>
      </w:r>
      <w:r>
        <w:t xml:space="preserve"> </w:t>
      </w:r>
      <w:r>
        <w:rPr>
          <w:rStyle w:val="VerbatimChar"/>
        </w:rPr>
        <w:t xml:space="preserve">.gtc</w:t>
      </w:r>
      <w:r>
        <w:t xml:space="preserve">,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 строит кнопки действий с учетом прав и поддерживает перестроение наследованных прав для подчиненных объектов.</w:t>
      </w:r>
    </w:p>
    <w:p>
      <w:pPr>
        <w:pStyle w:val="BodyText"/>
      </w:pPr>
      <w:r>
        <w:t xml:space="preserve">Для интеграций и системных профилей модуль также является владельцем системных ссылок на секреты: внешние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пароли, токены или webhook-ключи. Значение секрета выдается только доверенному runtime-коду через отдельную операцию разрешения ссылки и не попадает в списки, диагностику, Help или audit.</w:t>
      </w:r>
    </w:p>
    <w:p>
      <w:pPr>
        <w:pStyle w:val="BodyText"/>
      </w:pPr>
      <w:r>
        <w:t xml:space="preserve">Типы групп подключаются из файлов</w:t>
      </w:r>
      <w:r>
        <w:t xml:space="preserve"> </w:t>
      </w:r>
      <w:r>
        <w:rPr>
          <w:rStyle w:val="VerbatimChar"/>
        </w:rPr>
        <w:t xml:space="preserve">.gtc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: IP, LOGIN, GROUP, SITESPEC, LDAPGROUP и другие. Эти классы определяют, какие роли есть у текущего пользователя и как они отображаются в интерфейсе редактирования прав.</w:t>
      </w:r>
    </w:p>
    <w:p>
      <w:pPr>
        <w:pStyle w:val="BodyText"/>
      </w:pPr>
      <w:r>
        <w:t xml:space="preserve">Для новых промышленных контуров модуль также предоставляет общий permission decision contract: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, role-based grants/denies, field/view decisions, batch-проверку и audit envelope. Этот контракт предназначен для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публичных представлений, API и экспорта, но не переносит в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доменную логику этих модулей.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Security</dc:title>
  <dc:creator/>
  <cp:keywords/>
  <dcterms:created xsi:type="dcterms:W3CDTF">2026-10-08T08:49:01Z</dcterms:created>
  <dcterms:modified xsi:type="dcterms:W3CDTF">2026-10-08T08:49:01Z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