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Техника актуализации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ехника-актуализации"/>
    <w:p>
      <w:pPr>
        <w:pStyle w:val="Heading1"/>
      </w:pPr>
      <w:r>
        <w:t xml:space="preserve">Техника актуализации</w:t>
      </w:r>
    </w:p>
    <w:bookmarkStart w:id="9" w:name="добавление-записи"/>
    <w:p>
      <w:pPr>
        <w:pStyle w:val="Heading2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9"/>
    <w:bookmarkStart w:id="10" w:name="модификация-записи"/>
    <w:p>
      <w:pPr>
        <w:pStyle w:val="Heading2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0"/>
    <w:bookmarkStart w:id="11" w:name="удаление-записи"/>
    <w:p>
      <w:pPr>
        <w:pStyle w:val="Heading2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Техника актуализации</dc:title>
  <dc:creator/>
  <cp:keywords/>
  <dcterms:created xsi:type="dcterms:W3CDTF">2026-10-09T11:11:43Z</dcterms:created>
  <dcterms:modified xsi:type="dcterms:W3CDTF">2026-10-09T11:11:43Z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